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6C285" w14:textId="77777777" w:rsidR="004D2FF1" w:rsidRPr="00AB3496" w:rsidRDefault="00D45B00">
      <w:pPr>
        <w:rPr>
          <w:b/>
          <w:color w:val="auto"/>
          <w:sz w:val="36"/>
          <w:szCs w:val="36"/>
        </w:rPr>
      </w:pPr>
      <w:r w:rsidRPr="00AB3496">
        <w:rPr>
          <w:b/>
          <w:color w:val="auto"/>
          <w:sz w:val="36"/>
          <w:szCs w:val="36"/>
        </w:rPr>
        <w:t xml:space="preserve">Effective Treatment of </w:t>
      </w:r>
      <w:r w:rsidR="00DE0983">
        <w:rPr>
          <w:b/>
          <w:color w:val="auto"/>
          <w:sz w:val="36"/>
          <w:szCs w:val="36"/>
        </w:rPr>
        <w:t>Nickel Allergy</w:t>
      </w:r>
      <w:r w:rsidRPr="00AB3496">
        <w:rPr>
          <w:b/>
          <w:color w:val="auto"/>
          <w:sz w:val="36"/>
          <w:szCs w:val="36"/>
        </w:rPr>
        <w:t xml:space="preserve"> Using a Low Dose, Oral Homeopathic Medication Consisting </w:t>
      </w:r>
      <w:r w:rsidR="000C7AD5">
        <w:rPr>
          <w:b/>
          <w:color w:val="auto"/>
          <w:sz w:val="36"/>
          <w:szCs w:val="36"/>
        </w:rPr>
        <w:t xml:space="preserve">of </w:t>
      </w:r>
      <w:r w:rsidRPr="00AB3496">
        <w:rPr>
          <w:b/>
          <w:color w:val="auto"/>
          <w:sz w:val="36"/>
          <w:szCs w:val="36"/>
        </w:rPr>
        <w:t>Nickel Sulfate in a</w:t>
      </w:r>
      <w:r w:rsidR="00FB20F7">
        <w:rPr>
          <w:b/>
          <w:color w:val="auto"/>
          <w:sz w:val="36"/>
          <w:szCs w:val="36"/>
        </w:rPr>
        <w:t>n</w:t>
      </w:r>
      <w:r w:rsidRPr="00AB3496">
        <w:rPr>
          <w:b/>
          <w:color w:val="auto"/>
          <w:sz w:val="36"/>
          <w:szCs w:val="36"/>
        </w:rPr>
        <w:t xml:space="preserve"> Open-Label Retrospective, Cohort Study.</w:t>
      </w:r>
    </w:p>
    <w:p w14:paraId="63A12109" w14:textId="77777777" w:rsidR="00D45B00" w:rsidRDefault="00D45B00">
      <w:pPr>
        <w:rPr>
          <w:color w:val="auto"/>
          <w:sz w:val="28"/>
          <w:szCs w:val="28"/>
        </w:rPr>
      </w:pPr>
    </w:p>
    <w:p w14:paraId="377D435E" w14:textId="77777777" w:rsidR="00D45B00" w:rsidRDefault="00D45B00">
      <w:pPr>
        <w:rPr>
          <w:color w:val="auto"/>
          <w:sz w:val="28"/>
          <w:szCs w:val="28"/>
        </w:rPr>
      </w:pPr>
      <w:r>
        <w:rPr>
          <w:color w:val="auto"/>
          <w:sz w:val="28"/>
          <w:szCs w:val="28"/>
        </w:rPr>
        <w:t>Steven A. Smith MD FAAD</w:t>
      </w:r>
    </w:p>
    <w:p w14:paraId="5B8E329B" w14:textId="77777777" w:rsidR="00D45B00" w:rsidRDefault="00D45B00">
      <w:pPr>
        <w:rPr>
          <w:color w:val="auto"/>
          <w:sz w:val="28"/>
          <w:szCs w:val="28"/>
        </w:rPr>
      </w:pPr>
      <w:r>
        <w:rPr>
          <w:color w:val="auto"/>
          <w:sz w:val="28"/>
          <w:szCs w:val="28"/>
        </w:rPr>
        <w:t>Scott E Gilbert MD JD</w:t>
      </w:r>
    </w:p>
    <w:p w14:paraId="79384CC1" w14:textId="77777777" w:rsidR="00AB3496" w:rsidRDefault="00AB3496">
      <w:pPr>
        <w:rPr>
          <w:color w:val="auto"/>
          <w:sz w:val="28"/>
          <w:szCs w:val="28"/>
        </w:rPr>
      </w:pPr>
    </w:p>
    <w:p w14:paraId="7FE59041" w14:textId="77777777" w:rsidR="00AB3496" w:rsidRPr="00AB3496" w:rsidRDefault="00AB3496">
      <w:pPr>
        <w:rPr>
          <w:color w:val="auto"/>
          <w:sz w:val="24"/>
          <w:szCs w:val="24"/>
          <w:u w:val="single"/>
        </w:rPr>
      </w:pPr>
      <w:r>
        <w:rPr>
          <w:color w:val="auto"/>
          <w:sz w:val="24"/>
          <w:szCs w:val="24"/>
          <w:u w:val="single"/>
        </w:rPr>
        <w:t>Introduction</w:t>
      </w:r>
    </w:p>
    <w:p w14:paraId="24DC0F77" w14:textId="77777777" w:rsidR="00AB3496" w:rsidRDefault="00AB3496">
      <w:pPr>
        <w:rPr>
          <w:color w:val="auto"/>
          <w:sz w:val="28"/>
          <w:szCs w:val="28"/>
        </w:rPr>
      </w:pPr>
    </w:p>
    <w:p w14:paraId="294A19D4" w14:textId="43322813" w:rsidR="00956200" w:rsidRDefault="00F10AB6">
      <w:pPr>
        <w:rPr>
          <w:color w:val="auto"/>
          <w:sz w:val="24"/>
          <w:szCs w:val="24"/>
        </w:rPr>
      </w:pPr>
      <w:r w:rsidRPr="00C96835">
        <w:rPr>
          <w:color w:val="auto"/>
          <w:sz w:val="24"/>
          <w:szCs w:val="24"/>
        </w:rPr>
        <w:t xml:space="preserve">Nickel dermatitis is one of the most common causes of allergic contact dermatitis (ACD) in the world, constituting more cases of ACD than do </w:t>
      </w:r>
      <w:r w:rsidR="00387EA2" w:rsidRPr="00C96835">
        <w:rPr>
          <w:color w:val="auto"/>
          <w:sz w:val="24"/>
          <w:szCs w:val="24"/>
        </w:rPr>
        <w:t>dermatitis’s</w:t>
      </w:r>
      <w:r w:rsidRPr="00C96835">
        <w:rPr>
          <w:color w:val="auto"/>
          <w:sz w:val="24"/>
          <w:szCs w:val="24"/>
        </w:rPr>
        <w:t xml:space="preserve"> from all other metals combined. </w:t>
      </w:r>
      <w:r w:rsidR="000C7AD5" w:rsidRPr="000C7AD5">
        <w:rPr>
          <w:color w:val="auto"/>
          <w:sz w:val="24"/>
          <w:szCs w:val="24"/>
        </w:rPr>
        <w:t>The North American Contact Dermatitis Group, a multicenter collaborative research patch-test group in the United States and Canada, found that of 5,800 patients who were patch-tested from 1998 to 2000, 16.2% had positive reactions to nickel.</w:t>
      </w:r>
      <w:r w:rsidR="000C7AD5">
        <w:rPr>
          <w:color w:val="auto"/>
          <w:sz w:val="24"/>
          <w:szCs w:val="24"/>
          <w:vertAlign w:val="superscript"/>
        </w:rPr>
        <w:t>(1)</w:t>
      </w:r>
      <w:r>
        <w:rPr>
          <w:color w:val="auto"/>
          <w:sz w:val="24"/>
          <w:szCs w:val="24"/>
          <w:vertAlign w:val="superscript"/>
        </w:rPr>
        <w:t xml:space="preserve"> </w:t>
      </w:r>
      <w:r>
        <w:rPr>
          <w:color w:val="auto"/>
          <w:sz w:val="24"/>
          <w:szCs w:val="24"/>
        </w:rPr>
        <w:t xml:space="preserve"> </w:t>
      </w:r>
    </w:p>
    <w:p w14:paraId="1ACDAC70" w14:textId="77777777" w:rsidR="00956200" w:rsidRDefault="00956200">
      <w:pPr>
        <w:rPr>
          <w:color w:val="auto"/>
          <w:sz w:val="24"/>
          <w:szCs w:val="24"/>
        </w:rPr>
      </w:pPr>
    </w:p>
    <w:p w14:paraId="5F5D1708" w14:textId="194964BE" w:rsidR="00284CC7" w:rsidRDefault="00F10AB6">
      <w:pPr>
        <w:rPr>
          <w:color w:val="auto"/>
          <w:sz w:val="24"/>
          <w:szCs w:val="24"/>
          <w:vertAlign w:val="superscript"/>
        </w:rPr>
      </w:pPr>
      <w:r>
        <w:rPr>
          <w:color w:val="auto"/>
          <w:sz w:val="24"/>
          <w:szCs w:val="24"/>
        </w:rPr>
        <w:t xml:space="preserve">The metal </w:t>
      </w:r>
      <w:r w:rsidR="00C96835" w:rsidRPr="00C96835">
        <w:rPr>
          <w:color w:val="auto"/>
          <w:sz w:val="24"/>
          <w:szCs w:val="24"/>
        </w:rPr>
        <w:t xml:space="preserve">is ubiquitous in our society as it is present in common objects such as jewelry, coins, spectacle frames, and zippers. Occupational sources of nickel exposure include nickel plating, alkaline batteries, insecticides, fuel additives, dyes, and </w:t>
      </w:r>
      <w:r w:rsidR="00387EA2" w:rsidRPr="00C96835">
        <w:rPr>
          <w:color w:val="auto"/>
          <w:sz w:val="24"/>
          <w:szCs w:val="24"/>
        </w:rPr>
        <w:t>pigments.</w:t>
      </w:r>
      <w:r w:rsidR="00387EA2">
        <w:rPr>
          <w:color w:val="auto"/>
          <w:sz w:val="24"/>
          <w:szCs w:val="24"/>
          <w:vertAlign w:val="superscript"/>
        </w:rPr>
        <w:t xml:space="preserve"> (</w:t>
      </w:r>
      <w:r w:rsidR="00C96835">
        <w:rPr>
          <w:color w:val="auto"/>
          <w:sz w:val="24"/>
          <w:szCs w:val="24"/>
          <w:vertAlign w:val="superscript"/>
        </w:rPr>
        <w:t>2)</w:t>
      </w:r>
    </w:p>
    <w:p w14:paraId="11497FA7" w14:textId="77777777" w:rsidR="00F10AB6" w:rsidRDefault="00F10AB6" w:rsidP="00C96835">
      <w:pPr>
        <w:rPr>
          <w:color w:val="auto"/>
          <w:sz w:val="24"/>
          <w:szCs w:val="24"/>
        </w:rPr>
      </w:pPr>
    </w:p>
    <w:p w14:paraId="4BB2D2CE" w14:textId="77777777" w:rsidR="00C96835" w:rsidRPr="00111E9E" w:rsidRDefault="00F10AB6" w:rsidP="00C96835">
      <w:pPr>
        <w:rPr>
          <w:color w:val="auto"/>
          <w:sz w:val="24"/>
          <w:szCs w:val="24"/>
        </w:rPr>
      </w:pPr>
      <w:r>
        <w:rPr>
          <w:color w:val="auto"/>
          <w:sz w:val="24"/>
          <w:szCs w:val="24"/>
        </w:rPr>
        <w:t>Th</w:t>
      </w:r>
      <w:r w:rsidR="00C96835" w:rsidRPr="00C96835">
        <w:rPr>
          <w:color w:val="auto"/>
          <w:sz w:val="24"/>
          <w:szCs w:val="24"/>
        </w:rPr>
        <w:t>e incidence of ACD caused by nickel dermatitis is likely underreported, and once ACD is acquired, allergic sensitivity persists indefinitely. Nickel dermatitis is two to six times more common in women than in men.</w:t>
      </w:r>
      <w:r w:rsidR="00C96835">
        <w:rPr>
          <w:color w:val="auto"/>
          <w:sz w:val="24"/>
          <w:szCs w:val="24"/>
          <w:vertAlign w:val="superscript"/>
        </w:rPr>
        <w:t>(3)</w:t>
      </w:r>
      <w:r w:rsidR="00C96835" w:rsidRPr="00C96835">
        <w:rPr>
          <w:color w:val="auto"/>
          <w:sz w:val="24"/>
          <w:szCs w:val="24"/>
        </w:rPr>
        <w:t xml:space="preserve"> </w:t>
      </w:r>
      <w:r>
        <w:rPr>
          <w:color w:val="auto"/>
          <w:sz w:val="24"/>
          <w:szCs w:val="24"/>
        </w:rPr>
        <w:t xml:space="preserve"> and </w:t>
      </w:r>
      <w:r w:rsidR="00C96835" w:rsidRPr="00111E9E">
        <w:rPr>
          <w:color w:val="auto"/>
          <w:sz w:val="24"/>
          <w:szCs w:val="24"/>
        </w:rPr>
        <w:t>is more common in younger individuals, non</w:t>
      </w:r>
      <w:r w:rsidR="00637CDE">
        <w:rPr>
          <w:color w:val="auto"/>
          <w:sz w:val="24"/>
          <w:szCs w:val="24"/>
        </w:rPr>
        <w:t>contact</w:t>
      </w:r>
      <w:r w:rsidR="00C96835" w:rsidRPr="00111E9E">
        <w:rPr>
          <w:color w:val="auto"/>
          <w:sz w:val="24"/>
          <w:szCs w:val="24"/>
        </w:rPr>
        <w:t xml:space="preserve"> patients, and patients with hand </w:t>
      </w:r>
      <w:r w:rsidR="00D6177F">
        <w:rPr>
          <w:color w:val="auto"/>
          <w:sz w:val="24"/>
          <w:szCs w:val="24"/>
        </w:rPr>
        <w:t>nickel allergy</w:t>
      </w:r>
      <w:r w:rsidR="00C96835" w:rsidRPr="00111E9E">
        <w:rPr>
          <w:color w:val="auto"/>
          <w:sz w:val="24"/>
          <w:szCs w:val="24"/>
        </w:rPr>
        <w:t>.</w:t>
      </w:r>
      <w:r w:rsidR="00C96835">
        <w:rPr>
          <w:color w:val="auto"/>
          <w:sz w:val="24"/>
          <w:szCs w:val="24"/>
          <w:vertAlign w:val="superscript"/>
        </w:rPr>
        <w:t>(4,5)</w:t>
      </w:r>
    </w:p>
    <w:p w14:paraId="264DF7F6" w14:textId="77777777" w:rsidR="00C96835" w:rsidRDefault="00C96835" w:rsidP="00C96835">
      <w:pPr>
        <w:rPr>
          <w:color w:val="auto"/>
          <w:sz w:val="24"/>
          <w:szCs w:val="24"/>
        </w:rPr>
      </w:pPr>
    </w:p>
    <w:p w14:paraId="182E6B04" w14:textId="77777777" w:rsidR="00F10AB6" w:rsidRPr="00111E9E" w:rsidRDefault="00F10AB6" w:rsidP="00F10AB6">
      <w:pPr>
        <w:rPr>
          <w:color w:val="auto"/>
          <w:sz w:val="24"/>
          <w:szCs w:val="24"/>
        </w:rPr>
      </w:pPr>
      <w:r>
        <w:rPr>
          <w:color w:val="auto"/>
          <w:sz w:val="24"/>
          <w:szCs w:val="24"/>
        </w:rPr>
        <w:t>It appears that ear piercing may increase the incidence of the disorder.  F</w:t>
      </w:r>
      <w:r w:rsidRPr="00111E9E">
        <w:rPr>
          <w:color w:val="auto"/>
          <w:sz w:val="24"/>
          <w:szCs w:val="24"/>
        </w:rPr>
        <w:t>ive hundred twenty Swedish men in compulsory military service were patch-tested with nickel and cobalt (which commonly co-reacts with nickel and is found in many similar environmental sources). Among those with pierced ears, 7.9% had positive reactions; in those without pierced ears, 2.7% had positive results (p &lt;.05).</w:t>
      </w:r>
      <w:r>
        <w:rPr>
          <w:color w:val="auto"/>
          <w:sz w:val="24"/>
          <w:szCs w:val="24"/>
          <w:vertAlign w:val="superscript"/>
        </w:rPr>
        <w:t>(6)</w:t>
      </w:r>
    </w:p>
    <w:p w14:paraId="47CC3957" w14:textId="77777777" w:rsidR="00C96835" w:rsidRDefault="00C96835" w:rsidP="00C96835">
      <w:pPr>
        <w:rPr>
          <w:color w:val="auto"/>
          <w:sz w:val="24"/>
          <w:szCs w:val="24"/>
        </w:rPr>
      </w:pPr>
    </w:p>
    <w:p w14:paraId="00C0A3FD" w14:textId="77777777" w:rsidR="00CF066A" w:rsidRDefault="008671B1" w:rsidP="00E70A2B">
      <w:pPr>
        <w:rPr>
          <w:color w:val="auto"/>
          <w:sz w:val="24"/>
          <w:szCs w:val="24"/>
        </w:rPr>
      </w:pPr>
      <w:r>
        <w:rPr>
          <w:color w:val="auto"/>
          <w:sz w:val="24"/>
          <w:szCs w:val="24"/>
        </w:rPr>
        <w:t xml:space="preserve">In Germany, failed arthroplasty due to </w:t>
      </w:r>
      <w:r w:rsidRPr="00111E9E">
        <w:rPr>
          <w:color w:val="auto"/>
          <w:sz w:val="24"/>
          <w:szCs w:val="24"/>
        </w:rPr>
        <w:t xml:space="preserve">peri-implant inflammation </w:t>
      </w:r>
      <w:r>
        <w:rPr>
          <w:color w:val="auto"/>
          <w:sz w:val="24"/>
          <w:szCs w:val="24"/>
        </w:rPr>
        <w:t xml:space="preserve">was </w:t>
      </w:r>
      <w:r w:rsidR="005B7CEC">
        <w:rPr>
          <w:color w:val="auto"/>
          <w:sz w:val="24"/>
          <w:szCs w:val="24"/>
        </w:rPr>
        <w:t>found</w:t>
      </w:r>
      <w:r>
        <w:rPr>
          <w:color w:val="auto"/>
          <w:sz w:val="24"/>
          <w:szCs w:val="24"/>
        </w:rPr>
        <w:t xml:space="preserve"> to </w:t>
      </w:r>
      <w:r w:rsidRPr="00111E9E">
        <w:rPr>
          <w:color w:val="auto"/>
          <w:sz w:val="24"/>
          <w:szCs w:val="24"/>
        </w:rPr>
        <w:t xml:space="preserve">reflect an </w:t>
      </w:r>
      <w:r w:rsidR="009E2E8F">
        <w:rPr>
          <w:color w:val="auto"/>
          <w:sz w:val="24"/>
          <w:szCs w:val="24"/>
        </w:rPr>
        <w:t>allergic hyper</w:t>
      </w:r>
      <w:r>
        <w:rPr>
          <w:color w:val="auto"/>
          <w:sz w:val="24"/>
          <w:szCs w:val="24"/>
        </w:rPr>
        <w:t xml:space="preserve">reactivity because the patients </w:t>
      </w:r>
      <w:r w:rsidRPr="00111E9E">
        <w:rPr>
          <w:color w:val="auto"/>
          <w:sz w:val="24"/>
          <w:szCs w:val="24"/>
        </w:rPr>
        <w:t xml:space="preserve">concomitantly </w:t>
      </w:r>
      <w:r w:rsidR="005B7CEC">
        <w:rPr>
          <w:color w:val="auto"/>
          <w:sz w:val="24"/>
          <w:szCs w:val="24"/>
        </w:rPr>
        <w:t>had</w:t>
      </w:r>
      <w:r>
        <w:rPr>
          <w:color w:val="auto"/>
          <w:sz w:val="24"/>
          <w:szCs w:val="24"/>
        </w:rPr>
        <w:t xml:space="preserve"> a</w:t>
      </w:r>
      <w:r w:rsidRPr="00111E9E">
        <w:rPr>
          <w:color w:val="auto"/>
          <w:sz w:val="24"/>
          <w:szCs w:val="24"/>
        </w:rPr>
        <w:t xml:space="preserve"> metal allergy. </w:t>
      </w:r>
      <w:r>
        <w:rPr>
          <w:color w:val="auto"/>
          <w:sz w:val="24"/>
          <w:szCs w:val="24"/>
        </w:rPr>
        <w:t>They concluded that</w:t>
      </w:r>
      <w:r w:rsidRPr="00111E9E">
        <w:rPr>
          <w:color w:val="auto"/>
          <w:sz w:val="24"/>
          <w:szCs w:val="24"/>
        </w:rPr>
        <w:t xml:space="preserve"> allergic reactions should be </w:t>
      </w:r>
      <w:r w:rsidR="005B7CEC">
        <w:rPr>
          <w:color w:val="auto"/>
          <w:sz w:val="24"/>
          <w:szCs w:val="24"/>
        </w:rPr>
        <w:t>suspected</w:t>
      </w:r>
      <w:r w:rsidRPr="00111E9E">
        <w:rPr>
          <w:color w:val="auto"/>
          <w:sz w:val="24"/>
          <w:szCs w:val="24"/>
        </w:rPr>
        <w:t xml:space="preserve"> in failed metal-on-metal </w:t>
      </w:r>
      <w:r w:rsidR="00317583">
        <w:rPr>
          <w:color w:val="auto"/>
          <w:sz w:val="24"/>
          <w:szCs w:val="24"/>
        </w:rPr>
        <w:t>joint surgery</w:t>
      </w:r>
      <w:r w:rsidRPr="00111E9E">
        <w:rPr>
          <w:color w:val="auto"/>
          <w:sz w:val="24"/>
          <w:szCs w:val="24"/>
        </w:rPr>
        <w:t>.</w:t>
      </w:r>
      <w:r w:rsidR="005B7CEC">
        <w:rPr>
          <w:color w:val="auto"/>
          <w:sz w:val="24"/>
          <w:szCs w:val="24"/>
          <w:vertAlign w:val="superscript"/>
        </w:rPr>
        <w:t>(7)</w:t>
      </w:r>
      <w:r w:rsidR="00CF066A">
        <w:rPr>
          <w:color w:val="auto"/>
          <w:sz w:val="24"/>
          <w:szCs w:val="24"/>
          <w:vertAlign w:val="superscript"/>
        </w:rPr>
        <w:t xml:space="preserve">  </w:t>
      </w:r>
      <w:r w:rsidR="00487359">
        <w:rPr>
          <w:color w:val="auto"/>
          <w:sz w:val="24"/>
          <w:szCs w:val="24"/>
        </w:rPr>
        <w:t>The same can be said of d</w:t>
      </w:r>
      <w:r w:rsidR="00CF066A">
        <w:rPr>
          <w:color w:val="auto"/>
          <w:sz w:val="24"/>
          <w:szCs w:val="24"/>
        </w:rPr>
        <w:t>ental appliances.</w:t>
      </w:r>
      <w:r w:rsidR="00CF066A">
        <w:rPr>
          <w:color w:val="auto"/>
          <w:sz w:val="24"/>
          <w:szCs w:val="24"/>
          <w:vertAlign w:val="superscript"/>
        </w:rPr>
        <w:t>(8)</w:t>
      </w:r>
    </w:p>
    <w:p w14:paraId="795FCB2B" w14:textId="77777777" w:rsidR="00CF066A" w:rsidRDefault="00CF066A" w:rsidP="00E70A2B">
      <w:pPr>
        <w:rPr>
          <w:color w:val="auto"/>
          <w:sz w:val="24"/>
          <w:szCs w:val="24"/>
        </w:rPr>
      </w:pPr>
    </w:p>
    <w:p w14:paraId="6B021B8B" w14:textId="77777777" w:rsidR="00333D1B" w:rsidRDefault="00FE209B" w:rsidP="00E70A2B">
      <w:pPr>
        <w:rPr>
          <w:color w:val="auto"/>
          <w:sz w:val="24"/>
          <w:szCs w:val="24"/>
        </w:rPr>
      </w:pPr>
      <w:r>
        <w:rPr>
          <w:color w:val="auto"/>
          <w:sz w:val="24"/>
          <w:szCs w:val="24"/>
        </w:rPr>
        <w:t>Oral nickel intake has been postulated as a method of preventing sensitization from cutaneous nickel exposure through immune tolerance induction</w:t>
      </w:r>
      <w:r w:rsidR="00CF066A">
        <w:rPr>
          <w:color w:val="auto"/>
          <w:sz w:val="24"/>
          <w:szCs w:val="24"/>
        </w:rPr>
        <w:t>.</w:t>
      </w:r>
      <w:r w:rsidR="00CF066A" w:rsidRPr="00CF066A">
        <w:rPr>
          <w:color w:val="auto"/>
          <w:sz w:val="24"/>
          <w:szCs w:val="24"/>
          <w:vertAlign w:val="superscript"/>
        </w:rPr>
        <w:t xml:space="preserve"> </w:t>
      </w:r>
      <w:r w:rsidR="00CF066A">
        <w:rPr>
          <w:color w:val="auto"/>
          <w:sz w:val="24"/>
          <w:szCs w:val="24"/>
          <w:vertAlign w:val="superscript"/>
        </w:rPr>
        <w:t>(9)</w:t>
      </w:r>
      <w:r w:rsidR="00CF066A">
        <w:rPr>
          <w:color w:val="auto"/>
          <w:sz w:val="24"/>
          <w:szCs w:val="24"/>
        </w:rPr>
        <w:t xml:space="preserve"> </w:t>
      </w:r>
      <w:r w:rsidR="00213444">
        <w:rPr>
          <w:color w:val="auto"/>
          <w:sz w:val="24"/>
          <w:szCs w:val="24"/>
        </w:rPr>
        <w:t>In addition, t</w:t>
      </w:r>
      <w:r w:rsidR="00D6177F">
        <w:rPr>
          <w:color w:val="auto"/>
          <w:sz w:val="24"/>
          <w:szCs w:val="24"/>
        </w:rPr>
        <w:t xml:space="preserve">he use of oral nickel after sensitization occurs is a theory that has </w:t>
      </w:r>
      <w:r w:rsidR="00E70A2B">
        <w:rPr>
          <w:color w:val="auto"/>
          <w:sz w:val="24"/>
          <w:szCs w:val="24"/>
        </w:rPr>
        <w:t>some documentation</w:t>
      </w:r>
      <w:r w:rsidR="00D6177F">
        <w:rPr>
          <w:color w:val="auto"/>
          <w:sz w:val="24"/>
          <w:szCs w:val="24"/>
        </w:rPr>
        <w:t>.</w:t>
      </w:r>
      <w:r w:rsidR="00E70A2B">
        <w:rPr>
          <w:color w:val="auto"/>
          <w:sz w:val="24"/>
          <w:szCs w:val="24"/>
        </w:rPr>
        <w:t xml:space="preserve">  </w:t>
      </w:r>
      <w:r w:rsidR="004274A1">
        <w:rPr>
          <w:color w:val="auto"/>
          <w:sz w:val="24"/>
          <w:szCs w:val="24"/>
        </w:rPr>
        <w:t>Some postulate that the oral nickel pushes T cells to manifest suppressor activity and perhaps desensitize patients.</w:t>
      </w:r>
      <w:r w:rsidR="004274A1" w:rsidRPr="004274A1">
        <w:rPr>
          <w:color w:val="auto"/>
          <w:sz w:val="24"/>
          <w:szCs w:val="24"/>
        </w:rPr>
        <w:t xml:space="preserve"> </w:t>
      </w:r>
      <w:r w:rsidR="00CF066A">
        <w:rPr>
          <w:color w:val="auto"/>
          <w:sz w:val="24"/>
          <w:szCs w:val="24"/>
          <w:vertAlign w:val="superscript"/>
        </w:rPr>
        <w:t>(10</w:t>
      </w:r>
      <w:r w:rsidR="004274A1">
        <w:rPr>
          <w:color w:val="auto"/>
          <w:sz w:val="24"/>
          <w:szCs w:val="24"/>
          <w:vertAlign w:val="superscript"/>
        </w:rPr>
        <w:t xml:space="preserve">) </w:t>
      </w:r>
      <w:r w:rsidR="008C13FC">
        <w:rPr>
          <w:color w:val="auto"/>
          <w:sz w:val="24"/>
          <w:szCs w:val="24"/>
          <w:vertAlign w:val="superscript"/>
        </w:rPr>
        <w:t xml:space="preserve"> </w:t>
      </w:r>
      <w:r w:rsidR="00333D1B">
        <w:rPr>
          <w:color w:val="auto"/>
          <w:sz w:val="24"/>
          <w:szCs w:val="24"/>
        </w:rPr>
        <w:t xml:space="preserve">Others have found that </w:t>
      </w:r>
      <w:r w:rsidR="004B33B4">
        <w:rPr>
          <w:color w:val="auto"/>
          <w:sz w:val="24"/>
          <w:szCs w:val="24"/>
        </w:rPr>
        <w:t xml:space="preserve">desensitization occurs via </w:t>
      </w:r>
      <w:r w:rsidR="00333D1B">
        <w:rPr>
          <w:color w:val="auto"/>
          <w:sz w:val="24"/>
          <w:szCs w:val="24"/>
        </w:rPr>
        <w:t xml:space="preserve">oral nickel intake </w:t>
      </w:r>
      <w:r w:rsidR="004B33B4">
        <w:rPr>
          <w:color w:val="auto"/>
          <w:sz w:val="24"/>
          <w:szCs w:val="24"/>
        </w:rPr>
        <w:t>by</w:t>
      </w:r>
      <w:r w:rsidR="00333D1B">
        <w:rPr>
          <w:color w:val="auto"/>
          <w:sz w:val="24"/>
          <w:szCs w:val="24"/>
        </w:rPr>
        <w:t xml:space="preserve"> dec</w:t>
      </w:r>
      <w:r w:rsidR="004B33B4">
        <w:rPr>
          <w:color w:val="auto"/>
          <w:sz w:val="24"/>
          <w:szCs w:val="24"/>
        </w:rPr>
        <w:t>reasing both the</w:t>
      </w:r>
      <w:r w:rsidR="00333D1B">
        <w:rPr>
          <w:color w:val="auto"/>
          <w:sz w:val="24"/>
          <w:szCs w:val="24"/>
        </w:rPr>
        <w:t xml:space="preserve"> nickel-specific proliferations and the numbers of nickel-responding T cells in peripheral blood.</w:t>
      </w:r>
      <w:r w:rsidR="00CF066A">
        <w:rPr>
          <w:color w:val="auto"/>
          <w:sz w:val="24"/>
          <w:szCs w:val="24"/>
          <w:vertAlign w:val="superscript"/>
        </w:rPr>
        <w:t>(11</w:t>
      </w:r>
      <w:r w:rsidR="00333D1B">
        <w:rPr>
          <w:color w:val="auto"/>
          <w:sz w:val="24"/>
          <w:szCs w:val="24"/>
          <w:vertAlign w:val="superscript"/>
        </w:rPr>
        <w:t xml:space="preserve">)   </w:t>
      </w:r>
    </w:p>
    <w:p w14:paraId="4AE790AB" w14:textId="77777777" w:rsidR="00333D1B" w:rsidRDefault="00333D1B" w:rsidP="00E70A2B">
      <w:pPr>
        <w:rPr>
          <w:color w:val="auto"/>
          <w:sz w:val="24"/>
          <w:szCs w:val="24"/>
        </w:rPr>
      </w:pPr>
    </w:p>
    <w:p w14:paraId="30A5BCA0" w14:textId="77777777" w:rsidR="00333D1B" w:rsidRDefault="00E70A2B" w:rsidP="00D6177F">
      <w:pPr>
        <w:rPr>
          <w:color w:val="auto"/>
          <w:sz w:val="24"/>
          <w:szCs w:val="24"/>
          <w:vertAlign w:val="superscript"/>
        </w:rPr>
      </w:pPr>
      <w:r>
        <w:rPr>
          <w:color w:val="auto"/>
          <w:sz w:val="24"/>
          <w:szCs w:val="24"/>
        </w:rPr>
        <w:t>In a French study, f</w:t>
      </w:r>
      <w:r w:rsidRPr="00F75A05">
        <w:rPr>
          <w:color w:val="auto"/>
          <w:sz w:val="24"/>
          <w:szCs w:val="24"/>
        </w:rPr>
        <w:t xml:space="preserve">ifty-one patients presenting a dermatological allergy to nickel were treated over 3 years with </w:t>
      </w:r>
      <w:r>
        <w:rPr>
          <w:color w:val="auto"/>
          <w:sz w:val="24"/>
          <w:szCs w:val="24"/>
        </w:rPr>
        <w:t xml:space="preserve">small </w:t>
      </w:r>
      <w:r w:rsidRPr="00F75A05">
        <w:rPr>
          <w:color w:val="auto"/>
          <w:sz w:val="24"/>
          <w:szCs w:val="24"/>
        </w:rPr>
        <w:t xml:space="preserve">oral doses </w:t>
      </w:r>
      <w:r w:rsidR="00213444" w:rsidRPr="00F75A05">
        <w:rPr>
          <w:color w:val="auto"/>
          <w:sz w:val="24"/>
          <w:szCs w:val="24"/>
        </w:rPr>
        <w:t xml:space="preserve">of </w:t>
      </w:r>
      <w:r w:rsidR="00213444">
        <w:rPr>
          <w:color w:val="auto"/>
          <w:sz w:val="24"/>
          <w:szCs w:val="24"/>
        </w:rPr>
        <w:t>nickel</w:t>
      </w:r>
      <w:r w:rsidRPr="00F75A05">
        <w:rPr>
          <w:color w:val="auto"/>
          <w:sz w:val="24"/>
          <w:szCs w:val="24"/>
        </w:rPr>
        <w:t xml:space="preserve"> sulfate per day</w:t>
      </w:r>
      <w:r>
        <w:rPr>
          <w:color w:val="auto"/>
          <w:sz w:val="24"/>
          <w:szCs w:val="24"/>
        </w:rPr>
        <w:t xml:space="preserve">.  </w:t>
      </w:r>
      <w:r w:rsidRPr="00F75A05">
        <w:rPr>
          <w:color w:val="auto"/>
          <w:sz w:val="24"/>
          <w:szCs w:val="24"/>
        </w:rPr>
        <w:t xml:space="preserve">Among the 30 cases </w:t>
      </w:r>
      <w:r w:rsidR="00B12E30" w:rsidRPr="00F75A05">
        <w:rPr>
          <w:color w:val="auto"/>
          <w:sz w:val="24"/>
          <w:szCs w:val="24"/>
        </w:rPr>
        <w:t>that</w:t>
      </w:r>
      <w:r w:rsidRPr="00F75A05">
        <w:rPr>
          <w:color w:val="auto"/>
          <w:sz w:val="24"/>
          <w:szCs w:val="24"/>
        </w:rPr>
        <w:t xml:space="preserve"> went </w:t>
      </w:r>
      <w:r w:rsidRPr="00F75A05">
        <w:rPr>
          <w:color w:val="auto"/>
          <w:sz w:val="24"/>
          <w:szCs w:val="24"/>
        </w:rPr>
        <w:lastRenderedPageBreak/>
        <w:t>through the whole follow-up, symptomatology totally disappeared in 29 cases, and</w:t>
      </w:r>
      <w:r w:rsidR="00213444">
        <w:rPr>
          <w:color w:val="auto"/>
          <w:sz w:val="24"/>
          <w:szCs w:val="24"/>
        </w:rPr>
        <w:t xml:space="preserve"> a partial alleviation was achie</w:t>
      </w:r>
      <w:r w:rsidR="00213444" w:rsidRPr="00F75A05">
        <w:rPr>
          <w:color w:val="auto"/>
          <w:sz w:val="24"/>
          <w:szCs w:val="24"/>
        </w:rPr>
        <w:t>ved</w:t>
      </w:r>
      <w:r w:rsidRPr="00F75A05">
        <w:rPr>
          <w:color w:val="auto"/>
          <w:sz w:val="24"/>
          <w:szCs w:val="24"/>
        </w:rPr>
        <w:t xml:space="preserve"> in 1 case after 1 year of treatment.</w:t>
      </w:r>
      <w:r w:rsidR="00CF066A">
        <w:rPr>
          <w:color w:val="auto"/>
          <w:sz w:val="24"/>
          <w:szCs w:val="24"/>
          <w:vertAlign w:val="superscript"/>
        </w:rPr>
        <w:t>(12</w:t>
      </w:r>
      <w:r w:rsidR="0009688F">
        <w:rPr>
          <w:color w:val="auto"/>
          <w:sz w:val="24"/>
          <w:szCs w:val="24"/>
          <w:vertAlign w:val="superscript"/>
        </w:rPr>
        <w:t xml:space="preserve">)  </w:t>
      </w:r>
      <w:r w:rsidR="004274A1">
        <w:rPr>
          <w:color w:val="auto"/>
          <w:sz w:val="24"/>
          <w:szCs w:val="24"/>
          <w:vertAlign w:val="superscript"/>
        </w:rPr>
        <w:t xml:space="preserve"> </w:t>
      </w:r>
    </w:p>
    <w:p w14:paraId="61420B0F" w14:textId="77777777" w:rsidR="007E710C" w:rsidRDefault="004274A1" w:rsidP="00D6177F">
      <w:pPr>
        <w:rPr>
          <w:color w:val="auto"/>
          <w:sz w:val="24"/>
          <w:szCs w:val="24"/>
          <w:vertAlign w:val="superscript"/>
        </w:rPr>
      </w:pPr>
      <w:r>
        <w:rPr>
          <w:color w:val="auto"/>
          <w:sz w:val="24"/>
          <w:szCs w:val="24"/>
          <w:vertAlign w:val="superscript"/>
        </w:rPr>
        <w:t xml:space="preserve"> </w:t>
      </w:r>
    </w:p>
    <w:p w14:paraId="3DAF1C7C" w14:textId="77777777" w:rsidR="003003AB" w:rsidRPr="008B484F" w:rsidRDefault="003003AB" w:rsidP="003003AB">
      <w:pPr>
        <w:rPr>
          <w:color w:val="auto"/>
          <w:sz w:val="24"/>
          <w:szCs w:val="24"/>
        </w:rPr>
      </w:pPr>
      <w:r w:rsidRPr="008B484F">
        <w:rPr>
          <w:color w:val="auto"/>
          <w:sz w:val="24"/>
          <w:szCs w:val="24"/>
        </w:rPr>
        <w:t xml:space="preserve">In two controlled </w:t>
      </w:r>
      <w:r>
        <w:rPr>
          <w:color w:val="auto"/>
          <w:sz w:val="24"/>
          <w:szCs w:val="24"/>
        </w:rPr>
        <w:t xml:space="preserve">Swedish </w:t>
      </w:r>
      <w:r w:rsidRPr="008B484F">
        <w:rPr>
          <w:color w:val="auto"/>
          <w:sz w:val="24"/>
          <w:szCs w:val="24"/>
        </w:rPr>
        <w:t>studies, each including 24 patients with contact allergy to nickel, different protocols were designed in an attempt to diminish the patients' hypersensitivity by oral administration of the antigen. With doses of 5.0 mg nickel sulfate taken once a week for 6 weeks, but not with 0.5 mg daily, the degree of contact allergy was significantly lowered, measured as patch test reactions before and after nickel administration.</w:t>
      </w:r>
      <w:r>
        <w:rPr>
          <w:color w:val="auto"/>
          <w:sz w:val="24"/>
          <w:szCs w:val="24"/>
          <w:vertAlign w:val="superscript"/>
        </w:rPr>
        <w:t xml:space="preserve">(13)   </w:t>
      </w:r>
    </w:p>
    <w:p w14:paraId="01E49951" w14:textId="77777777" w:rsidR="003003AB" w:rsidRDefault="003003AB" w:rsidP="00D6177F">
      <w:pPr>
        <w:rPr>
          <w:color w:val="auto"/>
          <w:sz w:val="24"/>
          <w:szCs w:val="24"/>
        </w:rPr>
      </w:pPr>
    </w:p>
    <w:p w14:paraId="39DA6ADA" w14:textId="3CEDB85C" w:rsidR="004274A1" w:rsidRPr="00D6177F" w:rsidRDefault="00E23EF7" w:rsidP="00D6177F">
      <w:pPr>
        <w:rPr>
          <w:color w:val="auto"/>
          <w:sz w:val="24"/>
          <w:szCs w:val="24"/>
          <w:vertAlign w:val="superscript"/>
        </w:rPr>
      </w:pPr>
      <w:r>
        <w:rPr>
          <w:color w:val="auto"/>
          <w:sz w:val="24"/>
          <w:szCs w:val="24"/>
        </w:rPr>
        <w:t xml:space="preserve">The present study is an attempt to substantiate the effect of oral nickel on this type of contact dermatitis.  Here, the use of a commercially available product, </w:t>
      </w:r>
      <w:proofErr w:type="spellStart"/>
      <w:r w:rsidR="00D6177F">
        <w:rPr>
          <w:color w:val="auto"/>
          <w:sz w:val="24"/>
          <w:szCs w:val="24"/>
        </w:rPr>
        <w:t>Psorizide</w:t>
      </w:r>
      <w:proofErr w:type="spellEnd"/>
      <w:r w:rsidR="00D6177F">
        <w:rPr>
          <w:color w:val="auto"/>
          <w:sz w:val="24"/>
          <w:szCs w:val="24"/>
        </w:rPr>
        <w:t xml:space="preserve"> Forte</w:t>
      </w:r>
      <w:r w:rsidR="00D6177F" w:rsidRPr="009A675A">
        <w:rPr>
          <w:color w:val="auto"/>
          <w:sz w:val="24"/>
          <w:szCs w:val="24"/>
        </w:rPr>
        <w:t>®</w:t>
      </w:r>
      <w:r w:rsidR="00D6177F">
        <w:rPr>
          <w:color w:val="auto"/>
          <w:sz w:val="24"/>
          <w:szCs w:val="24"/>
        </w:rPr>
        <w:t xml:space="preserve"> [Plymouth Pharmaceuticals, Inc. PO Box 702418, Tulsa, OK 74170] is </w:t>
      </w:r>
      <w:r>
        <w:rPr>
          <w:color w:val="auto"/>
          <w:sz w:val="24"/>
          <w:szCs w:val="24"/>
        </w:rPr>
        <w:t xml:space="preserve">utilized.  This medication is </w:t>
      </w:r>
      <w:r w:rsidR="00D6177F">
        <w:rPr>
          <w:color w:val="auto"/>
          <w:sz w:val="24"/>
          <w:szCs w:val="24"/>
        </w:rPr>
        <w:t xml:space="preserve">a biochemical homeopathic medication indicated for the treatment of psoriasis, </w:t>
      </w:r>
      <w:r w:rsidR="00387EA2">
        <w:rPr>
          <w:color w:val="auto"/>
          <w:sz w:val="24"/>
          <w:szCs w:val="24"/>
        </w:rPr>
        <w:t>dyshidrotic</w:t>
      </w:r>
      <w:r w:rsidR="00D6177F">
        <w:rPr>
          <w:color w:val="auto"/>
          <w:sz w:val="24"/>
          <w:szCs w:val="24"/>
        </w:rPr>
        <w:t xml:space="preserve"> hand / foot </w:t>
      </w:r>
      <w:r w:rsidR="00637CDE">
        <w:rPr>
          <w:color w:val="auto"/>
          <w:sz w:val="24"/>
          <w:szCs w:val="24"/>
        </w:rPr>
        <w:t xml:space="preserve">eczema and </w:t>
      </w:r>
      <w:r w:rsidR="00D6177F">
        <w:rPr>
          <w:color w:val="auto"/>
          <w:sz w:val="24"/>
          <w:szCs w:val="24"/>
        </w:rPr>
        <w:t>nickel allergy</w:t>
      </w:r>
      <w:proofErr w:type="gramStart"/>
      <w:r w:rsidR="00D6177F">
        <w:rPr>
          <w:color w:val="auto"/>
          <w:sz w:val="24"/>
          <w:szCs w:val="24"/>
        </w:rPr>
        <w:t xml:space="preserve">.  </w:t>
      </w:r>
      <w:proofErr w:type="gramEnd"/>
      <w:r w:rsidR="00D6177F">
        <w:rPr>
          <w:color w:val="auto"/>
          <w:sz w:val="24"/>
          <w:szCs w:val="24"/>
        </w:rPr>
        <w:t xml:space="preserve">Each </w:t>
      </w:r>
      <w:proofErr w:type="spellStart"/>
      <w:r w:rsidR="00174FE5">
        <w:rPr>
          <w:color w:val="auto"/>
          <w:sz w:val="24"/>
          <w:szCs w:val="24"/>
        </w:rPr>
        <w:t>Psorizide</w:t>
      </w:r>
      <w:proofErr w:type="spellEnd"/>
      <w:r w:rsidR="00174FE5">
        <w:rPr>
          <w:color w:val="auto"/>
          <w:sz w:val="24"/>
          <w:szCs w:val="24"/>
        </w:rPr>
        <w:t xml:space="preserve"> Forte® </w:t>
      </w:r>
      <w:r w:rsidR="00D6177F">
        <w:rPr>
          <w:color w:val="auto"/>
          <w:sz w:val="24"/>
          <w:szCs w:val="24"/>
        </w:rPr>
        <w:t xml:space="preserve">table consists of </w:t>
      </w:r>
      <w:r w:rsidR="00425506">
        <w:rPr>
          <w:color w:val="auto"/>
          <w:sz w:val="24"/>
          <w:szCs w:val="24"/>
        </w:rPr>
        <w:t>oral nickel in the form of nickel sulf</w:t>
      </w:r>
      <w:r w:rsidR="00D6177F">
        <w:rPr>
          <w:color w:val="auto"/>
          <w:sz w:val="24"/>
          <w:szCs w:val="24"/>
        </w:rPr>
        <w:t xml:space="preserve">ate </w:t>
      </w:r>
      <w:r w:rsidR="00425506">
        <w:rPr>
          <w:color w:val="auto"/>
          <w:sz w:val="24"/>
          <w:szCs w:val="24"/>
        </w:rPr>
        <w:t>[</w:t>
      </w:r>
      <w:r w:rsidR="00D6177F">
        <w:rPr>
          <w:color w:val="auto"/>
          <w:sz w:val="24"/>
          <w:szCs w:val="24"/>
        </w:rPr>
        <w:t>1X</w:t>
      </w:r>
      <w:r w:rsidR="00425506">
        <w:rPr>
          <w:color w:val="auto"/>
          <w:sz w:val="24"/>
          <w:szCs w:val="24"/>
        </w:rPr>
        <w:t>]</w:t>
      </w:r>
      <w:r w:rsidR="00D6177F">
        <w:rPr>
          <w:color w:val="auto"/>
          <w:sz w:val="24"/>
          <w:szCs w:val="24"/>
        </w:rPr>
        <w:t xml:space="preserve">.  </w:t>
      </w:r>
    </w:p>
    <w:p w14:paraId="0B421068" w14:textId="77777777" w:rsidR="00425506" w:rsidRDefault="00425506" w:rsidP="00C96835">
      <w:pPr>
        <w:rPr>
          <w:color w:val="auto"/>
          <w:sz w:val="24"/>
          <w:szCs w:val="24"/>
        </w:rPr>
      </w:pPr>
    </w:p>
    <w:p w14:paraId="007C1CC8" w14:textId="77777777" w:rsidR="00C96835" w:rsidRDefault="00D6177F" w:rsidP="00C96835">
      <w:pPr>
        <w:rPr>
          <w:color w:val="auto"/>
          <w:sz w:val="24"/>
          <w:szCs w:val="24"/>
        </w:rPr>
      </w:pPr>
      <w:r>
        <w:rPr>
          <w:color w:val="auto"/>
          <w:sz w:val="24"/>
          <w:szCs w:val="24"/>
        </w:rPr>
        <w:t xml:space="preserve">In order to test the empiric data in the treatment of nickel allergy with </w:t>
      </w:r>
      <w:proofErr w:type="spellStart"/>
      <w:r>
        <w:rPr>
          <w:color w:val="auto"/>
          <w:sz w:val="24"/>
          <w:szCs w:val="24"/>
        </w:rPr>
        <w:t>Psorizide</w:t>
      </w:r>
      <w:proofErr w:type="spellEnd"/>
      <w:r>
        <w:rPr>
          <w:color w:val="auto"/>
          <w:sz w:val="24"/>
          <w:szCs w:val="24"/>
        </w:rPr>
        <w:t xml:space="preserve"> Forte® a total of </w:t>
      </w:r>
      <w:r w:rsidR="00637CDE">
        <w:rPr>
          <w:color w:val="auto"/>
          <w:sz w:val="24"/>
          <w:szCs w:val="24"/>
        </w:rPr>
        <w:t>59</w:t>
      </w:r>
      <w:r>
        <w:rPr>
          <w:color w:val="auto"/>
          <w:sz w:val="24"/>
          <w:szCs w:val="24"/>
        </w:rPr>
        <w:t xml:space="preserve"> patients with nickel allergy were studied in an open-label retrospective, cohort study examining the efficacy of this low-dose, homeopathic mineral therapy.</w:t>
      </w:r>
    </w:p>
    <w:p w14:paraId="3468E492" w14:textId="77777777" w:rsidR="00D6177F" w:rsidRDefault="00D6177F" w:rsidP="00C96835">
      <w:pPr>
        <w:rPr>
          <w:color w:val="auto"/>
          <w:sz w:val="24"/>
          <w:szCs w:val="24"/>
        </w:rPr>
      </w:pPr>
    </w:p>
    <w:p w14:paraId="37158C8F" w14:textId="77777777" w:rsidR="00C96835" w:rsidRPr="0076462D" w:rsidRDefault="00C96835" w:rsidP="00C96835">
      <w:pPr>
        <w:rPr>
          <w:color w:val="auto"/>
          <w:sz w:val="24"/>
          <w:szCs w:val="24"/>
          <w:u w:val="single"/>
        </w:rPr>
      </w:pPr>
      <w:r w:rsidRPr="0076462D">
        <w:rPr>
          <w:color w:val="auto"/>
          <w:sz w:val="24"/>
          <w:szCs w:val="24"/>
          <w:u w:val="single"/>
        </w:rPr>
        <w:t>Material and Methods</w:t>
      </w:r>
    </w:p>
    <w:p w14:paraId="50BE0EEC" w14:textId="77777777" w:rsidR="00C96835" w:rsidRDefault="00C96835" w:rsidP="00C96835">
      <w:pPr>
        <w:rPr>
          <w:color w:val="auto"/>
          <w:sz w:val="24"/>
          <w:szCs w:val="24"/>
        </w:rPr>
      </w:pPr>
    </w:p>
    <w:p w14:paraId="264F421C" w14:textId="77777777" w:rsidR="003003AB" w:rsidRDefault="003003AB" w:rsidP="00C96835">
      <w:pPr>
        <w:autoSpaceDE w:val="0"/>
        <w:autoSpaceDN w:val="0"/>
        <w:adjustRightInd w:val="0"/>
        <w:rPr>
          <w:color w:val="auto"/>
          <w:sz w:val="24"/>
          <w:szCs w:val="24"/>
        </w:rPr>
      </w:pPr>
      <w:r>
        <w:rPr>
          <w:color w:val="auto"/>
          <w:sz w:val="24"/>
          <w:szCs w:val="24"/>
        </w:rPr>
        <w:t>Fifty-nine</w:t>
      </w:r>
      <w:r w:rsidRPr="003003AB">
        <w:rPr>
          <w:color w:val="auto"/>
          <w:sz w:val="24"/>
          <w:szCs w:val="24"/>
        </w:rPr>
        <w:t xml:space="preserve"> patients presenting a dermatological allergy (erythema, urticaria, angioedema, </w:t>
      </w:r>
      <w:r w:rsidR="00B12E30" w:rsidRPr="003003AB">
        <w:rPr>
          <w:color w:val="auto"/>
          <w:sz w:val="24"/>
          <w:szCs w:val="24"/>
        </w:rPr>
        <w:t>and contact</w:t>
      </w:r>
      <w:r w:rsidRPr="003003AB">
        <w:rPr>
          <w:color w:val="auto"/>
          <w:sz w:val="24"/>
          <w:szCs w:val="24"/>
        </w:rPr>
        <w:t xml:space="preserve"> dermatitis) to nickel were treated over </w:t>
      </w:r>
      <w:r>
        <w:rPr>
          <w:color w:val="auto"/>
          <w:sz w:val="24"/>
          <w:szCs w:val="24"/>
        </w:rPr>
        <w:t>3 years with oral doses of 1.0 mg nickel</w:t>
      </w:r>
      <w:r w:rsidRPr="003003AB">
        <w:rPr>
          <w:color w:val="auto"/>
          <w:sz w:val="24"/>
          <w:szCs w:val="24"/>
        </w:rPr>
        <w:t xml:space="preserve"> per day. Diagnostic tests comprised patch and oral provocation tests. </w:t>
      </w:r>
    </w:p>
    <w:p w14:paraId="49A805DC" w14:textId="77777777" w:rsidR="003003AB" w:rsidRPr="003003AB" w:rsidRDefault="003003AB" w:rsidP="00C96835">
      <w:pPr>
        <w:autoSpaceDE w:val="0"/>
        <w:autoSpaceDN w:val="0"/>
        <w:adjustRightInd w:val="0"/>
        <w:rPr>
          <w:rFonts w:cs="Times New Roman"/>
          <w:color w:val="auto"/>
          <w:sz w:val="24"/>
          <w:szCs w:val="24"/>
        </w:rPr>
      </w:pPr>
    </w:p>
    <w:p w14:paraId="4DF5B305" w14:textId="77777777" w:rsidR="00C96835" w:rsidRPr="00F61C3A" w:rsidRDefault="00C96835" w:rsidP="00C96835">
      <w:pPr>
        <w:autoSpaceDE w:val="0"/>
        <w:autoSpaceDN w:val="0"/>
        <w:adjustRightInd w:val="0"/>
        <w:rPr>
          <w:rFonts w:cs="Times New Roman"/>
          <w:color w:val="auto"/>
          <w:sz w:val="24"/>
          <w:szCs w:val="24"/>
          <w:u w:val="single"/>
        </w:rPr>
      </w:pPr>
      <w:r w:rsidRPr="00F61C3A">
        <w:rPr>
          <w:rFonts w:cs="Times New Roman"/>
          <w:color w:val="auto"/>
          <w:sz w:val="24"/>
          <w:szCs w:val="24"/>
          <w:u w:val="single"/>
        </w:rPr>
        <w:t>Results</w:t>
      </w:r>
    </w:p>
    <w:p w14:paraId="65E1A872" w14:textId="77777777" w:rsidR="00C96835" w:rsidRDefault="00C96835" w:rsidP="00C96835">
      <w:pPr>
        <w:autoSpaceDE w:val="0"/>
        <w:autoSpaceDN w:val="0"/>
        <w:adjustRightInd w:val="0"/>
        <w:rPr>
          <w:rFonts w:cs="Times New Roman"/>
          <w:color w:val="auto"/>
          <w:sz w:val="24"/>
          <w:szCs w:val="24"/>
        </w:rPr>
      </w:pPr>
    </w:p>
    <w:p w14:paraId="1D081141" w14:textId="77777777" w:rsidR="00C96835" w:rsidRDefault="00BD5413" w:rsidP="00C96835">
      <w:pPr>
        <w:autoSpaceDE w:val="0"/>
        <w:autoSpaceDN w:val="0"/>
        <w:adjustRightInd w:val="0"/>
        <w:rPr>
          <w:rFonts w:cs="Times New Roman"/>
          <w:color w:val="auto"/>
          <w:sz w:val="24"/>
          <w:szCs w:val="24"/>
        </w:rPr>
      </w:pPr>
      <w:r>
        <w:rPr>
          <w:rFonts w:cs="Times New Roman"/>
          <w:color w:val="auto"/>
          <w:sz w:val="24"/>
          <w:szCs w:val="24"/>
        </w:rPr>
        <w:t>W</w:t>
      </w:r>
      <w:r w:rsidR="00C96835" w:rsidRPr="00F61C3A">
        <w:rPr>
          <w:rFonts w:cs="Times New Roman"/>
          <w:color w:val="auto"/>
          <w:sz w:val="24"/>
          <w:szCs w:val="24"/>
        </w:rPr>
        <w:t>e screened</w:t>
      </w:r>
      <w:r w:rsidR="00E2268E">
        <w:rPr>
          <w:rFonts w:cs="Times New Roman"/>
          <w:color w:val="auto"/>
          <w:sz w:val="24"/>
          <w:szCs w:val="24"/>
        </w:rPr>
        <w:t xml:space="preserve"> 477</w:t>
      </w:r>
      <w:r w:rsidR="00C96835">
        <w:rPr>
          <w:rFonts w:cs="Times New Roman"/>
          <w:color w:val="auto"/>
          <w:sz w:val="24"/>
          <w:szCs w:val="24"/>
        </w:rPr>
        <w:t xml:space="preserve"> </w:t>
      </w:r>
      <w:r>
        <w:rPr>
          <w:rFonts w:cs="Times New Roman"/>
          <w:color w:val="auto"/>
          <w:sz w:val="24"/>
          <w:szCs w:val="24"/>
        </w:rPr>
        <w:t xml:space="preserve">consecutive </w:t>
      </w:r>
      <w:r w:rsidR="00C96835" w:rsidRPr="00F61C3A">
        <w:rPr>
          <w:rFonts w:cs="Times New Roman"/>
          <w:color w:val="auto"/>
          <w:sz w:val="24"/>
          <w:szCs w:val="24"/>
        </w:rPr>
        <w:t>dermatologic patient records, out of</w:t>
      </w:r>
      <w:r w:rsidR="00C96835">
        <w:rPr>
          <w:rFonts w:cs="Times New Roman"/>
          <w:color w:val="auto"/>
          <w:sz w:val="24"/>
          <w:szCs w:val="24"/>
        </w:rPr>
        <w:t xml:space="preserve"> </w:t>
      </w:r>
      <w:r w:rsidR="00C96835" w:rsidRPr="00F61C3A">
        <w:rPr>
          <w:rFonts w:cs="Times New Roman"/>
          <w:color w:val="auto"/>
          <w:sz w:val="24"/>
          <w:szCs w:val="24"/>
        </w:rPr>
        <w:t xml:space="preserve">which </w:t>
      </w:r>
      <w:r w:rsidR="00E2268E">
        <w:rPr>
          <w:rFonts w:cs="Times New Roman"/>
          <w:color w:val="auto"/>
          <w:sz w:val="24"/>
          <w:szCs w:val="24"/>
        </w:rPr>
        <w:t>59</w:t>
      </w:r>
      <w:r w:rsidR="00C96835" w:rsidRPr="00F61C3A">
        <w:rPr>
          <w:rFonts w:cs="Times New Roman"/>
          <w:color w:val="auto"/>
          <w:sz w:val="24"/>
          <w:szCs w:val="24"/>
        </w:rPr>
        <w:t xml:space="preserve"> (</w:t>
      </w:r>
      <w:r w:rsidR="00E2268E">
        <w:rPr>
          <w:rFonts w:cs="Times New Roman"/>
          <w:color w:val="auto"/>
          <w:sz w:val="24"/>
          <w:szCs w:val="24"/>
        </w:rPr>
        <w:t>12</w:t>
      </w:r>
      <w:r w:rsidR="00C96835">
        <w:rPr>
          <w:rFonts w:cs="Times New Roman"/>
          <w:color w:val="auto"/>
          <w:sz w:val="24"/>
          <w:szCs w:val="24"/>
        </w:rPr>
        <w:t>.</w:t>
      </w:r>
      <w:r w:rsidR="00E2268E">
        <w:rPr>
          <w:rFonts w:cs="Times New Roman"/>
          <w:color w:val="auto"/>
          <w:sz w:val="24"/>
          <w:szCs w:val="24"/>
        </w:rPr>
        <w:t>3</w:t>
      </w:r>
      <w:r w:rsidR="00C96835" w:rsidRPr="00F61C3A">
        <w:rPr>
          <w:rFonts w:cs="Times New Roman"/>
          <w:color w:val="auto"/>
          <w:sz w:val="24"/>
          <w:szCs w:val="24"/>
        </w:rPr>
        <w:t xml:space="preserve">%) were found to be affected by </w:t>
      </w:r>
      <w:r w:rsidR="00D6177F">
        <w:rPr>
          <w:rFonts w:cs="Times New Roman"/>
          <w:color w:val="auto"/>
          <w:sz w:val="24"/>
          <w:szCs w:val="24"/>
        </w:rPr>
        <w:t>nickel allergy</w:t>
      </w:r>
      <w:proofErr w:type="gramStart"/>
      <w:r w:rsidR="00C96835">
        <w:rPr>
          <w:rFonts w:cs="Times New Roman"/>
          <w:color w:val="auto"/>
          <w:sz w:val="24"/>
          <w:szCs w:val="24"/>
        </w:rPr>
        <w:t>.</w:t>
      </w:r>
      <w:r w:rsidR="00C96835" w:rsidRPr="00F61C3A">
        <w:rPr>
          <w:rFonts w:cs="Times New Roman"/>
          <w:color w:val="auto"/>
          <w:sz w:val="24"/>
          <w:szCs w:val="24"/>
        </w:rPr>
        <w:t xml:space="preserve"> </w:t>
      </w:r>
      <w:r w:rsidR="00C96835">
        <w:rPr>
          <w:rFonts w:cs="Times New Roman"/>
          <w:color w:val="auto"/>
          <w:sz w:val="24"/>
          <w:szCs w:val="24"/>
        </w:rPr>
        <w:t xml:space="preserve"> </w:t>
      </w:r>
      <w:proofErr w:type="gramEnd"/>
      <w:r w:rsidR="007A7905">
        <w:rPr>
          <w:rFonts w:cs="Times New Roman"/>
          <w:color w:val="auto"/>
          <w:sz w:val="24"/>
          <w:szCs w:val="24"/>
        </w:rPr>
        <w:t>Ages ranged from one year to 57 years</w:t>
      </w:r>
      <w:proofErr w:type="gramStart"/>
      <w:r w:rsidR="007A7905">
        <w:rPr>
          <w:rFonts w:cs="Times New Roman"/>
          <w:color w:val="auto"/>
          <w:sz w:val="24"/>
          <w:szCs w:val="24"/>
        </w:rPr>
        <w:t xml:space="preserve">.  </w:t>
      </w:r>
      <w:proofErr w:type="gramEnd"/>
      <w:r w:rsidR="00C96835" w:rsidRPr="00F61C3A">
        <w:rPr>
          <w:rFonts w:cs="Times New Roman"/>
          <w:color w:val="auto"/>
          <w:sz w:val="24"/>
          <w:szCs w:val="24"/>
        </w:rPr>
        <w:t>Female male to ratio was</w:t>
      </w:r>
      <w:r w:rsidR="00C96835">
        <w:rPr>
          <w:rFonts w:cs="Times New Roman"/>
          <w:color w:val="auto"/>
          <w:sz w:val="24"/>
          <w:szCs w:val="24"/>
        </w:rPr>
        <w:t xml:space="preserve"> </w:t>
      </w:r>
      <w:r w:rsidR="007A7905">
        <w:rPr>
          <w:rFonts w:cs="Times New Roman"/>
          <w:color w:val="auto"/>
          <w:sz w:val="24"/>
          <w:szCs w:val="24"/>
        </w:rPr>
        <w:t>8</w:t>
      </w:r>
      <w:r w:rsidR="00C96835" w:rsidRPr="00F61C3A">
        <w:rPr>
          <w:rFonts w:cs="Times New Roman"/>
          <w:color w:val="auto"/>
          <w:sz w:val="24"/>
          <w:szCs w:val="24"/>
        </w:rPr>
        <w:t>.02:1</w:t>
      </w:r>
      <w:proofErr w:type="gramStart"/>
      <w:r w:rsidR="00C96835">
        <w:rPr>
          <w:rFonts w:cs="Times New Roman"/>
          <w:color w:val="auto"/>
          <w:sz w:val="24"/>
          <w:szCs w:val="24"/>
        </w:rPr>
        <w:t xml:space="preserve">.  </w:t>
      </w:r>
      <w:proofErr w:type="gramEnd"/>
    </w:p>
    <w:p w14:paraId="598ABD68" w14:textId="77777777" w:rsidR="00C96835" w:rsidRDefault="00C96835" w:rsidP="00C96835">
      <w:pPr>
        <w:autoSpaceDE w:val="0"/>
        <w:autoSpaceDN w:val="0"/>
        <w:adjustRightInd w:val="0"/>
        <w:rPr>
          <w:color w:val="auto"/>
          <w:sz w:val="24"/>
          <w:szCs w:val="24"/>
        </w:rPr>
      </w:pPr>
    </w:p>
    <w:p w14:paraId="3A9133F8" w14:textId="77777777" w:rsidR="003003AB" w:rsidRDefault="003003AB" w:rsidP="003003AB">
      <w:pPr>
        <w:autoSpaceDE w:val="0"/>
        <w:autoSpaceDN w:val="0"/>
        <w:adjustRightInd w:val="0"/>
        <w:rPr>
          <w:color w:val="auto"/>
          <w:sz w:val="24"/>
          <w:szCs w:val="24"/>
        </w:rPr>
      </w:pPr>
      <w:r w:rsidRPr="003003AB">
        <w:rPr>
          <w:color w:val="auto"/>
          <w:sz w:val="24"/>
          <w:szCs w:val="24"/>
        </w:rPr>
        <w:t>In 7 cases, the treatment was interrupted because o</w:t>
      </w:r>
      <w:r>
        <w:rPr>
          <w:color w:val="auto"/>
          <w:sz w:val="24"/>
          <w:szCs w:val="24"/>
        </w:rPr>
        <w:t>f symptom reactivation, and in 41</w:t>
      </w:r>
      <w:r w:rsidRPr="003003AB">
        <w:rPr>
          <w:color w:val="auto"/>
          <w:sz w:val="24"/>
          <w:szCs w:val="24"/>
        </w:rPr>
        <w:t xml:space="preserve"> cases</w:t>
      </w:r>
      <w:r>
        <w:rPr>
          <w:color w:val="auto"/>
          <w:sz w:val="24"/>
          <w:szCs w:val="24"/>
        </w:rPr>
        <w:t xml:space="preserve"> for other reasons. Among the 11</w:t>
      </w:r>
      <w:r w:rsidRPr="003003AB">
        <w:rPr>
          <w:color w:val="auto"/>
          <w:sz w:val="24"/>
          <w:szCs w:val="24"/>
        </w:rPr>
        <w:t xml:space="preserve"> cases </w:t>
      </w:r>
      <w:r w:rsidR="00BD5413" w:rsidRPr="003003AB">
        <w:rPr>
          <w:color w:val="auto"/>
          <w:sz w:val="24"/>
          <w:szCs w:val="24"/>
        </w:rPr>
        <w:t>that</w:t>
      </w:r>
      <w:r w:rsidRPr="003003AB">
        <w:rPr>
          <w:color w:val="auto"/>
          <w:sz w:val="24"/>
          <w:szCs w:val="24"/>
        </w:rPr>
        <w:t xml:space="preserve"> went through the whole follow-up, symptoma</w:t>
      </w:r>
      <w:r>
        <w:rPr>
          <w:color w:val="auto"/>
          <w:sz w:val="24"/>
          <w:szCs w:val="24"/>
        </w:rPr>
        <w:t>tology totally disappeared in all</w:t>
      </w:r>
      <w:r w:rsidRPr="003003AB">
        <w:rPr>
          <w:color w:val="auto"/>
          <w:sz w:val="24"/>
          <w:szCs w:val="24"/>
        </w:rPr>
        <w:t xml:space="preserve"> ca</w:t>
      </w:r>
      <w:r>
        <w:rPr>
          <w:color w:val="auto"/>
          <w:sz w:val="24"/>
          <w:szCs w:val="24"/>
        </w:rPr>
        <w:t>ses</w:t>
      </w:r>
      <w:r w:rsidRPr="003003AB">
        <w:rPr>
          <w:color w:val="auto"/>
          <w:sz w:val="24"/>
          <w:szCs w:val="24"/>
        </w:rPr>
        <w:t>. Oral</w:t>
      </w:r>
      <w:r>
        <w:rPr>
          <w:color w:val="auto"/>
          <w:sz w:val="24"/>
          <w:szCs w:val="24"/>
        </w:rPr>
        <w:t xml:space="preserve"> provocation tests with these 11</w:t>
      </w:r>
      <w:r w:rsidRPr="003003AB">
        <w:rPr>
          <w:color w:val="auto"/>
          <w:sz w:val="24"/>
          <w:szCs w:val="24"/>
        </w:rPr>
        <w:t xml:space="preserve"> patients showed an overall increase of tolerance. Patch</w:t>
      </w:r>
      <w:r>
        <w:rPr>
          <w:color w:val="auto"/>
          <w:sz w:val="24"/>
          <w:szCs w:val="24"/>
        </w:rPr>
        <w:t xml:space="preserve"> tests were negative in all </w:t>
      </w:r>
      <w:proofErr w:type="gramStart"/>
      <w:r>
        <w:rPr>
          <w:color w:val="auto"/>
          <w:sz w:val="24"/>
          <w:szCs w:val="24"/>
        </w:rPr>
        <w:t>11</w:t>
      </w:r>
      <w:proofErr w:type="gramEnd"/>
      <w:r w:rsidRPr="003003AB">
        <w:rPr>
          <w:color w:val="auto"/>
          <w:sz w:val="24"/>
          <w:szCs w:val="24"/>
        </w:rPr>
        <w:t xml:space="preserve">. Although the study was not conducted </w:t>
      </w:r>
      <w:r w:rsidR="00940B5C">
        <w:rPr>
          <w:color w:val="auto"/>
          <w:sz w:val="24"/>
          <w:szCs w:val="24"/>
        </w:rPr>
        <w:t>prospectively</w:t>
      </w:r>
      <w:r w:rsidRPr="003003AB">
        <w:rPr>
          <w:color w:val="auto"/>
          <w:sz w:val="24"/>
          <w:szCs w:val="24"/>
        </w:rPr>
        <w:t>, the results of this attempt to cure nickel allergy are statistically significant.</w:t>
      </w:r>
    </w:p>
    <w:p w14:paraId="6F838E3A" w14:textId="77777777" w:rsidR="00E2268E" w:rsidRDefault="00E2268E" w:rsidP="00C96835">
      <w:pPr>
        <w:autoSpaceDE w:val="0"/>
        <w:autoSpaceDN w:val="0"/>
        <w:adjustRightInd w:val="0"/>
        <w:rPr>
          <w:color w:val="auto"/>
          <w:sz w:val="24"/>
          <w:szCs w:val="24"/>
        </w:rPr>
      </w:pPr>
    </w:p>
    <w:p w14:paraId="24F43ECF" w14:textId="77777777" w:rsidR="00C96835" w:rsidRDefault="00C96835" w:rsidP="00BD5413">
      <w:pPr>
        <w:autoSpaceDE w:val="0"/>
        <w:autoSpaceDN w:val="0"/>
        <w:adjustRightInd w:val="0"/>
        <w:rPr>
          <w:rFonts w:cs="Times New Roman"/>
          <w:color w:val="auto"/>
          <w:sz w:val="24"/>
          <w:szCs w:val="24"/>
        </w:rPr>
      </w:pPr>
      <w:r w:rsidRPr="00F54E7F">
        <w:rPr>
          <w:color w:val="auto"/>
          <w:sz w:val="24"/>
          <w:szCs w:val="24"/>
          <w:u w:val="single"/>
        </w:rPr>
        <w:t>Discussion</w:t>
      </w:r>
    </w:p>
    <w:p w14:paraId="491A48DD" w14:textId="77777777" w:rsidR="00BD5413" w:rsidRPr="00E63357" w:rsidRDefault="00BD5413" w:rsidP="00BD5413">
      <w:pPr>
        <w:pStyle w:val="NormalWeb"/>
      </w:pPr>
      <w:r w:rsidRPr="00E63357">
        <w:t>Nickel contact allergy has been widely studied</w:t>
      </w:r>
      <w:r>
        <w:t>.</w:t>
      </w:r>
      <w:r w:rsidR="003D40AF" w:rsidRPr="003D40AF">
        <w:rPr>
          <w:vertAlign w:val="superscript"/>
        </w:rPr>
        <w:t xml:space="preserve"> </w:t>
      </w:r>
      <w:r w:rsidR="00DB009A">
        <w:rPr>
          <w:vertAlign w:val="superscript"/>
        </w:rPr>
        <w:t>(14-</w:t>
      </w:r>
      <w:r w:rsidR="003D40AF">
        <w:rPr>
          <w:vertAlign w:val="superscript"/>
        </w:rPr>
        <w:t>2</w:t>
      </w:r>
      <w:r w:rsidR="00DB009A">
        <w:rPr>
          <w:vertAlign w:val="superscript"/>
        </w:rPr>
        <w:t>6</w:t>
      </w:r>
      <w:r w:rsidR="003D40AF">
        <w:rPr>
          <w:vertAlign w:val="superscript"/>
        </w:rPr>
        <w:t>)</w:t>
      </w:r>
      <w:r>
        <w:t xml:space="preserve">  </w:t>
      </w:r>
      <w:r w:rsidRPr="00E63357">
        <w:t>Several studies have evaluated nickel allergy in the general population. One such study of 2,500 females in a Danish general population found nickel sensitivity in 14.5% of that population;</w:t>
      </w:r>
      <w:r w:rsidR="003D40AF">
        <w:rPr>
          <w:vertAlign w:val="superscript"/>
        </w:rPr>
        <w:t>(15</w:t>
      </w:r>
      <w:r>
        <w:rPr>
          <w:vertAlign w:val="superscript"/>
        </w:rPr>
        <w:t>)</w:t>
      </w:r>
      <w:r w:rsidRPr="00E63357">
        <w:t xml:space="preserve"> an evaluation of 1,546 Danish female twins reported a prevalence of 9.6%.</w:t>
      </w:r>
      <w:r>
        <w:rPr>
          <w:vertAlign w:val="superscript"/>
        </w:rPr>
        <w:t>(16)</w:t>
      </w:r>
      <w:r w:rsidRPr="00E63357">
        <w:t xml:space="preserve"> In two studies of nickel allergy in the general population, 0.8%</w:t>
      </w:r>
      <w:r w:rsidR="00384E95">
        <w:rPr>
          <w:vertAlign w:val="superscript"/>
        </w:rPr>
        <w:t>(17</w:t>
      </w:r>
      <w:r>
        <w:rPr>
          <w:vertAlign w:val="superscript"/>
        </w:rPr>
        <w:t>)</w:t>
      </w:r>
      <w:r w:rsidRPr="00E63357">
        <w:t xml:space="preserve">  to 0.9%</w:t>
      </w:r>
      <w:r w:rsidR="00384E95">
        <w:rPr>
          <w:vertAlign w:val="superscript"/>
        </w:rPr>
        <w:t>(18</w:t>
      </w:r>
      <w:r>
        <w:rPr>
          <w:vertAlign w:val="superscript"/>
        </w:rPr>
        <w:t>)</w:t>
      </w:r>
      <w:r w:rsidRPr="00E63357">
        <w:t xml:space="preserve">  of men were patch test positive whereas 8.0% and 9.0% of women were patch test positive (980 and 1,159 subjects, respectively).</w:t>
      </w:r>
    </w:p>
    <w:p w14:paraId="106A32EF" w14:textId="77777777" w:rsidR="00BD5413" w:rsidRDefault="00BD5413" w:rsidP="00BD5413">
      <w:pPr>
        <w:pStyle w:val="NormalWeb"/>
      </w:pPr>
      <w:r w:rsidRPr="00E63357">
        <w:lastRenderedPageBreak/>
        <w:t>Prevalence rates of nickel allergy are higher in patch-test populations. The percentage of patch-tested, patients that reacted to nickel ranged from 4.5% among 2,285 Japanese patients</w:t>
      </w:r>
      <w:r>
        <w:rPr>
          <w:vertAlign w:val="superscript"/>
        </w:rPr>
        <w:t>(14)</w:t>
      </w:r>
      <w:r w:rsidRPr="00E63357">
        <w:t xml:space="preserve"> to 16% of 1,312 Scottish patients.</w:t>
      </w:r>
      <w:r w:rsidRPr="00BD5413">
        <w:rPr>
          <w:vertAlign w:val="superscript"/>
        </w:rPr>
        <w:t xml:space="preserve"> </w:t>
      </w:r>
      <w:r w:rsidR="003D40AF">
        <w:rPr>
          <w:vertAlign w:val="superscript"/>
        </w:rPr>
        <w:t>(19</w:t>
      </w:r>
      <w:r>
        <w:rPr>
          <w:vertAlign w:val="superscript"/>
        </w:rPr>
        <w:t>)</w:t>
      </w:r>
      <w:r w:rsidRPr="00E63357">
        <w:t xml:space="preserve"> When the data are analyzed by gender, nickel caused positive reactions in 1.8% of men in a European report</w:t>
      </w:r>
      <w:r w:rsidR="008B5DD6">
        <w:rPr>
          <w:vertAlign w:val="superscript"/>
        </w:rPr>
        <w:t>(20</w:t>
      </w:r>
      <w:r>
        <w:rPr>
          <w:vertAlign w:val="superscript"/>
        </w:rPr>
        <w:t>)</w:t>
      </w:r>
      <w:r w:rsidRPr="00E63357">
        <w:t xml:space="preserve"> and in 11% of 453 patients in a Nigerian analysis.</w:t>
      </w:r>
      <w:r w:rsidRPr="00BD5413">
        <w:rPr>
          <w:vertAlign w:val="superscript"/>
        </w:rPr>
        <w:t xml:space="preserve"> </w:t>
      </w:r>
      <w:r w:rsidR="008B5DD6">
        <w:rPr>
          <w:vertAlign w:val="superscript"/>
        </w:rPr>
        <w:t>(21</w:t>
      </w:r>
      <w:r>
        <w:rPr>
          <w:vertAlign w:val="superscript"/>
        </w:rPr>
        <w:t>)</w:t>
      </w:r>
      <w:r w:rsidRPr="00E63357">
        <w:t xml:space="preserve"> For women, the reports ranged from 4.3% in Japan to 26% in Scotland. More recent reports on the rate of positive patch-test results include 17.7% of 5,557 patients from Singapore,</w:t>
      </w:r>
      <w:r w:rsidRPr="00BD5413">
        <w:rPr>
          <w:vertAlign w:val="superscript"/>
        </w:rPr>
        <w:t xml:space="preserve"> </w:t>
      </w:r>
      <w:r w:rsidR="008B5DD6">
        <w:rPr>
          <w:vertAlign w:val="superscript"/>
        </w:rPr>
        <w:t>(22</w:t>
      </w:r>
      <w:r>
        <w:rPr>
          <w:vertAlign w:val="superscript"/>
        </w:rPr>
        <w:t>)</w:t>
      </w:r>
      <w:r w:rsidRPr="00E63357">
        <w:t xml:space="preserve"> 13.1% of 1,141 patients from Germany,</w:t>
      </w:r>
      <w:r w:rsidRPr="00BD5413">
        <w:rPr>
          <w:vertAlign w:val="superscript"/>
        </w:rPr>
        <w:t xml:space="preserve"> </w:t>
      </w:r>
      <w:r>
        <w:rPr>
          <w:vertAlign w:val="superscript"/>
        </w:rPr>
        <w:t>(</w:t>
      </w:r>
      <w:r w:rsidR="008B5DD6">
        <w:rPr>
          <w:vertAlign w:val="superscript"/>
        </w:rPr>
        <w:t>23</w:t>
      </w:r>
      <w:r>
        <w:rPr>
          <w:vertAlign w:val="superscript"/>
        </w:rPr>
        <w:t>)</w:t>
      </w:r>
      <w:r w:rsidRPr="00E63357">
        <w:t xml:space="preserve"> 13.8% of 12,058 patients from the Czech Republic,</w:t>
      </w:r>
      <w:r w:rsidR="003D40AF" w:rsidRPr="003D40AF">
        <w:rPr>
          <w:vertAlign w:val="superscript"/>
        </w:rPr>
        <w:t xml:space="preserve"> </w:t>
      </w:r>
      <w:r w:rsidR="008B5DD6">
        <w:rPr>
          <w:vertAlign w:val="superscript"/>
        </w:rPr>
        <w:t>(24</w:t>
      </w:r>
      <w:r w:rsidR="003D40AF">
        <w:rPr>
          <w:vertAlign w:val="superscript"/>
        </w:rPr>
        <w:t>)</w:t>
      </w:r>
      <w:r w:rsidRPr="00E63357">
        <w:t xml:space="preserve"> and 17.3% of 10,511 patients from a group of nine European countries.</w:t>
      </w:r>
      <w:r w:rsidR="003D40AF" w:rsidRPr="003D40AF">
        <w:rPr>
          <w:vertAlign w:val="superscript"/>
        </w:rPr>
        <w:t xml:space="preserve"> </w:t>
      </w:r>
      <w:r w:rsidR="003D40AF">
        <w:rPr>
          <w:vertAlign w:val="superscript"/>
        </w:rPr>
        <w:t>(25)</w:t>
      </w:r>
      <w:r w:rsidRPr="00E63357">
        <w:t xml:space="preserve"> A meta-analysis of 15 years of published data on the T.R.U.E. Test system of patch testing (</w:t>
      </w:r>
      <w:proofErr w:type="spellStart"/>
      <w:r w:rsidRPr="00E63357">
        <w:t>Mekos</w:t>
      </w:r>
      <w:proofErr w:type="spellEnd"/>
      <w:r w:rsidRPr="00E63357">
        <w:t xml:space="preserve"> Laboratories A/S, </w:t>
      </w:r>
      <w:proofErr w:type="spellStart"/>
      <w:r w:rsidRPr="00E63357">
        <w:t>Hillerød</w:t>
      </w:r>
      <w:proofErr w:type="spellEnd"/>
      <w:r w:rsidRPr="00E63357">
        <w:t>, Denmark) found that 14.7% of 3,598 patch-tested patients were nickel sensitive.</w:t>
      </w:r>
      <w:r w:rsidR="003D40AF" w:rsidRPr="003D40AF">
        <w:rPr>
          <w:vertAlign w:val="superscript"/>
        </w:rPr>
        <w:t xml:space="preserve"> </w:t>
      </w:r>
      <w:r w:rsidR="003D40AF">
        <w:rPr>
          <w:vertAlign w:val="superscript"/>
        </w:rPr>
        <w:t>(26)</w:t>
      </w:r>
      <w:r w:rsidRPr="00E63357">
        <w:t xml:space="preserve"> </w:t>
      </w:r>
    </w:p>
    <w:p w14:paraId="5530BCD6" w14:textId="77777777" w:rsidR="00DB009A" w:rsidRDefault="00DB009A" w:rsidP="00BD5413">
      <w:pPr>
        <w:pStyle w:val="NormalWeb"/>
      </w:pPr>
      <w:r>
        <w:t xml:space="preserve">By contrast, studies to </w:t>
      </w:r>
      <w:proofErr w:type="gramStart"/>
      <w:r>
        <w:t>actually desensitize</w:t>
      </w:r>
      <w:proofErr w:type="gramEnd"/>
      <w:r>
        <w:t xml:space="preserve"> these patients have been sparse.  The senior author has had extensive experience with nickel desensitization over the past </w:t>
      </w:r>
      <w:r w:rsidR="004A3B2C">
        <w:t>several</w:t>
      </w:r>
      <w:r>
        <w:t xml:space="preserve"> years.  Presented are results from only </w:t>
      </w:r>
      <w:r w:rsidR="000D412C">
        <w:t>a p</w:t>
      </w:r>
      <w:r w:rsidR="00940B5C">
        <w:t>art of this</w:t>
      </w:r>
      <w:r>
        <w:t>.</w:t>
      </w:r>
      <w:r w:rsidR="004A3B2C">
        <w:t xml:space="preserve">  Further studies are pending.</w:t>
      </w:r>
    </w:p>
    <w:p w14:paraId="49C9388E" w14:textId="77777777" w:rsidR="008B5DD6" w:rsidRDefault="008B5DD6" w:rsidP="00BD5413">
      <w:pPr>
        <w:pStyle w:val="NormalWeb"/>
      </w:pPr>
      <w:r>
        <w:t xml:space="preserve">Our data supports the high incidence of this problem and the predomination in the female population.  It also agrees with the European studies showing a high likelihood of desensitization using oral nickel.    </w:t>
      </w:r>
      <w:r w:rsidR="004A3B2C">
        <w:t>Even in a retrospective approach the results are pretty convincing.</w:t>
      </w:r>
    </w:p>
    <w:p w14:paraId="478B7F1F" w14:textId="77777777" w:rsidR="00C96835" w:rsidRDefault="00BD5413" w:rsidP="00BD5413">
      <w:pPr>
        <w:pStyle w:val="NormalWeb"/>
      </w:pPr>
      <w:r>
        <w:t>This problem is huge and</w:t>
      </w:r>
      <w:r w:rsidR="00C96835">
        <w:t xml:space="preserve"> this review shows that a low dose, oral homeopathic medication consisting of nickel s</w:t>
      </w:r>
      <w:r w:rsidR="00C96835" w:rsidRPr="00E51308">
        <w:t>ulfate</w:t>
      </w:r>
      <w:r w:rsidR="00BD75A4">
        <w:t>, that is</w:t>
      </w:r>
      <w:r w:rsidR="00940B5C">
        <w:t xml:space="preserve"> easily available,</w:t>
      </w:r>
      <w:r w:rsidR="00C96835">
        <w:t xml:space="preserve"> can dramatically improve </w:t>
      </w:r>
      <w:r w:rsidR="00D6177F">
        <w:t>nickel allergy</w:t>
      </w:r>
      <w:r w:rsidR="00C96835">
        <w:t xml:space="preserve"> in a statistically significant manner.  The major advantage</w:t>
      </w:r>
      <w:r w:rsidR="004A3B2C">
        <w:t>s</w:t>
      </w:r>
      <w:r w:rsidR="00C96835">
        <w:t xml:space="preserve"> of using this preparation </w:t>
      </w:r>
      <w:proofErr w:type="gramStart"/>
      <w:r w:rsidR="00C96835">
        <w:t>is</w:t>
      </w:r>
      <w:proofErr w:type="gramEnd"/>
      <w:r w:rsidR="00C96835">
        <w:t xml:space="preserve"> the safety, lack of side-effects and contraindications</w:t>
      </w:r>
      <w:r w:rsidR="004A3B2C">
        <w:t xml:space="preserve"> and a very high likelihood of success</w:t>
      </w:r>
      <w:r w:rsidR="00C96835">
        <w:t xml:space="preserve">.  Clinicians should </w:t>
      </w:r>
      <w:r>
        <w:t xml:space="preserve">take advantage of an easy answer to a </w:t>
      </w:r>
      <w:r w:rsidR="00384E95">
        <w:t>common and growing problem.</w:t>
      </w:r>
    </w:p>
    <w:p w14:paraId="4D989271" w14:textId="77777777" w:rsidR="00C96835" w:rsidRDefault="00C96835" w:rsidP="00C96835">
      <w:pPr>
        <w:rPr>
          <w:color w:val="auto"/>
          <w:sz w:val="24"/>
          <w:szCs w:val="24"/>
        </w:rPr>
      </w:pPr>
    </w:p>
    <w:p w14:paraId="7136CC25" w14:textId="77777777" w:rsidR="00C96835" w:rsidRDefault="00C96835" w:rsidP="00C96835">
      <w:pPr>
        <w:jc w:val="center"/>
        <w:rPr>
          <w:color w:val="auto"/>
          <w:sz w:val="24"/>
          <w:szCs w:val="24"/>
        </w:rPr>
      </w:pPr>
      <w:r w:rsidRPr="00B90A40">
        <w:rPr>
          <w:b/>
          <w:color w:val="auto"/>
          <w:sz w:val="28"/>
          <w:szCs w:val="28"/>
          <w:u w:val="single"/>
        </w:rPr>
        <w:t>References</w:t>
      </w:r>
    </w:p>
    <w:p w14:paraId="5E429223" w14:textId="77777777" w:rsidR="00C96835" w:rsidRDefault="00C96835" w:rsidP="00C96835">
      <w:pPr>
        <w:rPr>
          <w:color w:val="auto"/>
          <w:sz w:val="24"/>
          <w:szCs w:val="24"/>
        </w:rPr>
      </w:pPr>
    </w:p>
    <w:p w14:paraId="3AED3BBB" w14:textId="77777777" w:rsidR="00C96835" w:rsidRDefault="00C96835" w:rsidP="00C96835">
      <w:pPr>
        <w:pStyle w:val="ListParagraph"/>
        <w:numPr>
          <w:ilvl w:val="0"/>
          <w:numId w:val="1"/>
        </w:numPr>
        <w:rPr>
          <w:color w:val="auto"/>
          <w:sz w:val="24"/>
          <w:szCs w:val="24"/>
        </w:rPr>
      </w:pPr>
      <w:r w:rsidRPr="000C7AD5">
        <w:rPr>
          <w:color w:val="auto"/>
          <w:sz w:val="24"/>
          <w:szCs w:val="24"/>
        </w:rPr>
        <w:t xml:space="preserve">Marks JG, Belsito D, DeLeo V, et al. North American Contact Dermatitis Group patch-test results, 1998-2000. Am J Contact </w:t>
      </w:r>
      <w:proofErr w:type="spellStart"/>
      <w:r w:rsidRPr="000C7AD5">
        <w:rPr>
          <w:color w:val="auto"/>
          <w:sz w:val="24"/>
          <w:szCs w:val="24"/>
        </w:rPr>
        <w:t>Dermat</w:t>
      </w:r>
      <w:proofErr w:type="spellEnd"/>
      <w:r w:rsidRPr="000C7AD5">
        <w:rPr>
          <w:color w:val="auto"/>
          <w:sz w:val="24"/>
          <w:szCs w:val="24"/>
        </w:rPr>
        <w:t xml:space="preserve"> 2003;</w:t>
      </w:r>
      <w:r w:rsidR="00213444">
        <w:rPr>
          <w:color w:val="auto"/>
          <w:sz w:val="24"/>
          <w:szCs w:val="24"/>
        </w:rPr>
        <w:t xml:space="preserve"> </w:t>
      </w:r>
      <w:r w:rsidRPr="000C7AD5">
        <w:rPr>
          <w:color w:val="auto"/>
          <w:sz w:val="24"/>
          <w:szCs w:val="24"/>
        </w:rPr>
        <w:t>14:59-62.</w:t>
      </w:r>
    </w:p>
    <w:p w14:paraId="3A1947CE" w14:textId="77777777" w:rsidR="00C96835" w:rsidRDefault="00C96835" w:rsidP="00C96835">
      <w:pPr>
        <w:pStyle w:val="ListParagraph"/>
        <w:numPr>
          <w:ilvl w:val="0"/>
          <w:numId w:val="1"/>
        </w:numPr>
        <w:rPr>
          <w:color w:val="auto"/>
          <w:sz w:val="24"/>
          <w:szCs w:val="24"/>
        </w:rPr>
      </w:pPr>
      <w:proofErr w:type="spellStart"/>
      <w:r w:rsidRPr="00C96835">
        <w:rPr>
          <w:color w:val="auto"/>
          <w:sz w:val="24"/>
          <w:szCs w:val="24"/>
        </w:rPr>
        <w:t>Rietschel</w:t>
      </w:r>
      <w:proofErr w:type="spellEnd"/>
      <w:r w:rsidRPr="00C96835">
        <w:rPr>
          <w:color w:val="auto"/>
          <w:sz w:val="24"/>
          <w:szCs w:val="24"/>
        </w:rPr>
        <w:t xml:space="preserve"> RL, Fowler JF Jr, editors Contact dermatitis and reactions to other metals Fisher's contact dermatitis Philadelphia: Lippincott Williams &amp; Wilkins; 2001. p. 636-49.</w:t>
      </w:r>
      <w:r w:rsidR="00213444">
        <w:rPr>
          <w:color w:val="auto"/>
          <w:sz w:val="24"/>
          <w:szCs w:val="24"/>
        </w:rPr>
        <w:t xml:space="preserve"> </w:t>
      </w:r>
      <w:r w:rsidRPr="00C96835">
        <w:rPr>
          <w:color w:val="auto"/>
          <w:sz w:val="24"/>
          <w:szCs w:val="24"/>
        </w:rPr>
        <w:t>In:</w:t>
      </w:r>
      <w:r w:rsidR="00213444">
        <w:rPr>
          <w:color w:val="auto"/>
          <w:sz w:val="24"/>
          <w:szCs w:val="24"/>
        </w:rPr>
        <w:t xml:space="preserve"> </w:t>
      </w:r>
      <w:r w:rsidRPr="00C96835">
        <w:rPr>
          <w:color w:val="auto"/>
          <w:sz w:val="24"/>
          <w:szCs w:val="24"/>
        </w:rPr>
        <w:t>5th ed.</w:t>
      </w:r>
    </w:p>
    <w:p w14:paraId="76E47FA0" w14:textId="77777777" w:rsidR="00C96835" w:rsidRDefault="00C96835" w:rsidP="00C96835">
      <w:pPr>
        <w:pStyle w:val="ListParagraph"/>
        <w:numPr>
          <w:ilvl w:val="0"/>
          <w:numId w:val="1"/>
        </w:numPr>
        <w:rPr>
          <w:color w:val="auto"/>
          <w:sz w:val="24"/>
          <w:szCs w:val="24"/>
        </w:rPr>
      </w:pPr>
      <w:r w:rsidRPr="00C96835">
        <w:rPr>
          <w:color w:val="auto"/>
          <w:sz w:val="24"/>
          <w:szCs w:val="24"/>
        </w:rPr>
        <w:t xml:space="preserve">Belsito DV. Allergic contact dermatitis. In: </w:t>
      </w:r>
      <w:proofErr w:type="spellStart"/>
      <w:r w:rsidRPr="00C96835">
        <w:rPr>
          <w:color w:val="auto"/>
          <w:sz w:val="24"/>
          <w:szCs w:val="24"/>
        </w:rPr>
        <w:t>Freedburg</w:t>
      </w:r>
      <w:proofErr w:type="spellEnd"/>
      <w:r w:rsidRPr="00C96835">
        <w:rPr>
          <w:color w:val="auto"/>
          <w:sz w:val="24"/>
          <w:szCs w:val="24"/>
        </w:rPr>
        <w:t xml:space="preserve"> IM, Eisen AZ, Wolff K, et al, editors. Fitzpatrick's dermatology in general medicine, 6th ed. New York: McGraw-Hill; 2003. p</w:t>
      </w:r>
      <w:r w:rsidR="00213444">
        <w:rPr>
          <w:color w:val="auto"/>
          <w:sz w:val="24"/>
          <w:szCs w:val="24"/>
        </w:rPr>
        <w:t>p. 1</w:t>
      </w:r>
      <w:r w:rsidRPr="00C96835">
        <w:rPr>
          <w:color w:val="auto"/>
          <w:sz w:val="24"/>
          <w:szCs w:val="24"/>
        </w:rPr>
        <w:t>164-80.</w:t>
      </w:r>
    </w:p>
    <w:p w14:paraId="37011C81" w14:textId="77777777" w:rsidR="00F10AB6" w:rsidRPr="00F10AB6" w:rsidRDefault="00F10AB6" w:rsidP="00F10AB6">
      <w:pPr>
        <w:pStyle w:val="ListParagraph"/>
        <w:numPr>
          <w:ilvl w:val="0"/>
          <w:numId w:val="1"/>
        </w:numPr>
        <w:rPr>
          <w:color w:val="auto"/>
          <w:sz w:val="24"/>
          <w:szCs w:val="24"/>
        </w:rPr>
      </w:pPr>
      <w:r w:rsidRPr="00F10AB6">
        <w:rPr>
          <w:color w:val="auto"/>
          <w:sz w:val="24"/>
          <w:szCs w:val="24"/>
        </w:rPr>
        <w:t xml:space="preserve">Christopherson J, </w:t>
      </w:r>
      <w:proofErr w:type="spellStart"/>
      <w:r w:rsidRPr="00F10AB6">
        <w:rPr>
          <w:color w:val="auto"/>
          <w:sz w:val="24"/>
          <w:szCs w:val="24"/>
        </w:rPr>
        <w:t>Menne</w:t>
      </w:r>
      <w:proofErr w:type="spellEnd"/>
      <w:r w:rsidRPr="00F10AB6">
        <w:rPr>
          <w:color w:val="auto"/>
          <w:sz w:val="24"/>
          <w:szCs w:val="24"/>
        </w:rPr>
        <w:t xml:space="preserve"> T, </w:t>
      </w:r>
      <w:proofErr w:type="spellStart"/>
      <w:r w:rsidRPr="00F10AB6">
        <w:rPr>
          <w:color w:val="auto"/>
          <w:sz w:val="24"/>
          <w:szCs w:val="24"/>
        </w:rPr>
        <w:t>Tanghoj</w:t>
      </w:r>
      <w:proofErr w:type="spellEnd"/>
      <w:r w:rsidRPr="00F10AB6">
        <w:rPr>
          <w:color w:val="auto"/>
          <w:sz w:val="24"/>
          <w:szCs w:val="24"/>
        </w:rPr>
        <w:t xml:space="preserve"> P, et al. Clinical patch test data evaluated by multivariate analysis. Contact Dermatitis 1989;</w:t>
      </w:r>
      <w:r w:rsidR="00213444">
        <w:rPr>
          <w:color w:val="auto"/>
          <w:sz w:val="24"/>
          <w:szCs w:val="24"/>
        </w:rPr>
        <w:t xml:space="preserve"> </w:t>
      </w:r>
      <w:r w:rsidRPr="00F10AB6">
        <w:rPr>
          <w:color w:val="auto"/>
          <w:sz w:val="24"/>
          <w:szCs w:val="24"/>
        </w:rPr>
        <w:t>21:291-9.</w:t>
      </w:r>
    </w:p>
    <w:p w14:paraId="40AF529C" w14:textId="77777777" w:rsidR="00C96835" w:rsidRPr="00F10AB6" w:rsidRDefault="00F10AB6" w:rsidP="00F10AB6">
      <w:pPr>
        <w:pStyle w:val="ListParagraph"/>
        <w:numPr>
          <w:ilvl w:val="0"/>
          <w:numId w:val="1"/>
        </w:numPr>
        <w:rPr>
          <w:color w:val="auto"/>
          <w:sz w:val="24"/>
          <w:szCs w:val="24"/>
        </w:rPr>
      </w:pPr>
      <w:r w:rsidRPr="00F10AB6">
        <w:rPr>
          <w:color w:val="auto"/>
          <w:sz w:val="24"/>
          <w:szCs w:val="24"/>
        </w:rPr>
        <w:t xml:space="preserve">Smith-Sivertsen T, </w:t>
      </w:r>
      <w:proofErr w:type="spellStart"/>
      <w:r w:rsidRPr="00F10AB6">
        <w:rPr>
          <w:color w:val="auto"/>
          <w:sz w:val="24"/>
          <w:szCs w:val="24"/>
        </w:rPr>
        <w:t>Dotterud</w:t>
      </w:r>
      <w:proofErr w:type="spellEnd"/>
      <w:r w:rsidRPr="00F10AB6">
        <w:rPr>
          <w:color w:val="auto"/>
          <w:sz w:val="24"/>
          <w:szCs w:val="24"/>
        </w:rPr>
        <w:t xml:space="preserve"> LK, Lund E. Nickel allergy and its relationship to local nickel pollution, ear piercing, and </w:t>
      </w:r>
      <w:r w:rsidR="00637CDE">
        <w:rPr>
          <w:color w:val="auto"/>
          <w:sz w:val="24"/>
          <w:szCs w:val="24"/>
        </w:rPr>
        <w:t>contact</w:t>
      </w:r>
      <w:r w:rsidRPr="00F10AB6">
        <w:rPr>
          <w:color w:val="auto"/>
          <w:sz w:val="24"/>
          <w:szCs w:val="24"/>
        </w:rPr>
        <w:t xml:space="preserve"> dermatitis: a population-based study from Norway. J Am </w:t>
      </w:r>
      <w:proofErr w:type="spellStart"/>
      <w:r w:rsidRPr="00F10AB6">
        <w:rPr>
          <w:color w:val="auto"/>
          <w:sz w:val="24"/>
          <w:szCs w:val="24"/>
        </w:rPr>
        <w:t>Acad</w:t>
      </w:r>
      <w:proofErr w:type="spellEnd"/>
      <w:r w:rsidRPr="00F10AB6">
        <w:rPr>
          <w:color w:val="auto"/>
          <w:sz w:val="24"/>
          <w:szCs w:val="24"/>
        </w:rPr>
        <w:t xml:space="preserve"> Dermatol 1999;</w:t>
      </w:r>
      <w:r w:rsidR="00213444">
        <w:rPr>
          <w:color w:val="auto"/>
          <w:sz w:val="24"/>
          <w:szCs w:val="24"/>
        </w:rPr>
        <w:t xml:space="preserve"> </w:t>
      </w:r>
      <w:r w:rsidRPr="00F10AB6">
        <w:rPr>
          <w:color w:val="auto"/>
          <w:sz w:val="24"/>
          <w:szCs w:val="24"/>
        </w:rPr>
        <w:t>40:726-35.</w:t>
      </w:r>
    </w:p>
    <w:p w14:paraId="21010B08" w14:textId="77777777" w:rsidR="00F10AB6" w:rsidRPr="005B7CEC" w:rsidRDefault="00F10AB6" w:rsidP="00F10AB6">
      <w:pPr>
        <w:pStyle w:val="ListParagraph"/>
        <w:numPr>
          <w:ilvl w:val="0"/>
          <w:numId w:val="1"/>
        </w:numPr>
        <w:rPr>
          <w:color w:val="auto"/>
          <w:sz w:val="24"/>
          <w:szCs w:val="24"/>
        </w:rPr>
      </w:pPr>
      <w:r w:rsidRPr="005B7CEC">
        <w:rPr>
          <w:color w:val="auto"/>
          <w:sz w:val="24"/>
          <w:szCs w:val="24"/>
        </w:rPr>
        <w:t xml:space="preserve">Meijer C, </w:t>
      </w:r>
      <w:proofErr w:type="spellStart"/>
      <w:r w:rsidRPr="005B7CEC">
        <w:rPr>
          <w:color w:val="auto"/>
          <w:sz w:val="24"/>
          <w:szCs w:val="24"/>
        </w:rPr>
        <w:t>Bredberg</w:t>
      </w:r>
      <w:proofErr w:type="spellEnd"/>
      <w:r w:rsidRPr="005B7CEC">
        <w:rPr>
          <w:color w:val="auto"/>
          <w:sz w:val="24"/>
          <w:szCs w:val="24"/>
        </w:rPr>
        <w:t xml:space="preserve"> M, Fischer T, et al. Ear piercing, and nickel and cobalt sensitization, in 520 young Swedish men doing compulsory military service. Contact Dermatitis 1995;</w:t>
      </w:r>
      <w:r w:rsidR="00213444">
        <w:rPr>
          <w:color w:val="auto"/>
          <w:sz w:val="24"/>
          <w:szCs w:val="24"/>
        </w:rPr>
        <w:t xml:space="preserve"> </w:t>
      </w:r>
      <w:r w:rsidRPr="005B7CEC">
        <w:rPr>
          <w:color w:val="auto"/>
          <w:sz w:val="24"/>
          <w:szCs w:val="24"/>
        </w:rPr>
        <w:t>32:147-9.</w:t>
      </w:r>
    </w:p>
    <w:p w14:paraId="4010FC03" w14:textId="77777777" w:rsidR="00CF066A" w:rsidRPr="00CF066A" w:rsidRDefault="005B7CEC" w:rsidP="00CF066A">
      <w:pPr>
        <w:pStyle w:val="ListParagraph"/>
        <w:numPr>
          <w:ilvl w:val="0"/>
          <w:numId w:val="1"/>
        </w:numPr>
        <w:autoSpaceDE w:val="0"/>
        <w:autoSpaceDN w:val="0"/>
        <w:adjustRightInd w:val="0"/>
        <w:rPr>
          <w:color w:val="auto"/>
          <w:sz w:val="24"/>
          <w:szCs w:val="24"/>
        </w:rPr>
      </w:pPr>
      <w:r w:rsidRPr="00CF066A">
        <w:rPr>
          <w:rFonts w:cs="Times New Roman"/>
          <w:color w:val="auto"/>
          <w:sz w:val="24"/>
          <w:szCs w:val="24"/>
        </w:rPr>
        <w:lastRenderedPageBreak/>
        <w:t>Thomas AP, et al. Increased metal allergy in patients with failed metal-on-metal hip arthroplasty and peri-implant T-lymphocytic inflammation. J Allergy 2009; 64:8 1157-1165.</w:t>
      </w:r>
    </w:p>
    <w:p w14:paraId="66A0CB37" w14:textId="77777777" w:rsidR="00CF066A" w:rsidRPr="00CF066A" w:rsidRDefault="00CF066A" w:rsidP="00CF066A">
      <w:pPr>
        <w:pStyle w:val="ListParagraph"/>
        <w:numPr>
          <w:ilvl w:val="0"/>
          <w:numId w:val="1"/>
        </w:numPr>
        <w:autoSpaceDE w:val="0"/>
        <w:autoSpaceDN w:val="0"/>
        <w:adjustRightInd w:val="0"/>
        <w:rPr>
          <w:color w:val="auto"/>
          <w:sz w:val="24"/>
          <w:szCs w:val="24"/>
        </w:rPr>
      </w:pPr>
      <w:r w:rsidRPr="00CF066A">
        <w:rPr>
          <w:color w:val="auto"/>
          <w:sz w:val="24"/>
          <w:szCs w:val="24"/>
        </w:rPr>
        <w:t xml:space="preserve">Counts AL, et al. Nickel allergy associated with a </w:t>
      </w:r>
      <w:proofErr w:type="spellStart"/>
      <w:r w:rsidRPr="00CF066A">
        <w:rPr>
          <w:color w:val="auto"/>
          <w:sz w:val="24"/>
          <w:szCs w:val="24"/>
        </w:rPr>
        <w:t>transpalatal</w:t>
      </w:r>
      <w:proofErr w:type="spellEnd"/>
      <w:r w:rsidRPr="00CF066A">
        <w:rPr>
          <w:color w:val="auto"/>
          <w:sz w:val="24"/>
          <w:szCs w:val="24"/>
        </w:rPr>
        <w:t xml:space="preserve"> arch appliance. J </w:t>
      </w:r>
      <w:proofErr w:type="spellStart"/>
      <w:r w:rsidRPr="00CF066A">
        <w:rPr>
          <w:color w:val="auto"/>
          <w:sz w:val="24"/>
          <w:szCs w:val="24"/>
        </w:rPr>
        <w:t>Orofac</w:t>
      </w:r>
      <w:proofErr w:type="spellEnd"/>
      <w:r w:rsidRPr="00CF066A">
        <w:rPr>
          <w:color w:val="auto"/>
          <w:sz w:val="24"/>
          <w:szCs w:val="24"/>
        </w:rPr>
        <w:t xml:space="preserve"> </w:t>
      </w:r>
      <w:proofErr w:type="spellStart"/>
      <w:r w:rsidRPr="00CF066A">
        <w:rPr>
          <w:color w:val="auto"/>
          <w:sz w:val="24"/>
          <w:szCs w:val="24"/>
        </w:rPr>
        <w:t>Orthop</w:t>
      </w:r>
      <w:proofErr w:type="spellEnd"/>
      <w:r w:rsidRPr="00CF066A">
        <w:rPr>
          <w:color w:val="auto"/>
          <w:sz w:val="24"/>
          <w:szCs w:val="24"/>
        </w:rPr>
        <w:t>. 2002; 63(6): 509-515</w:t>
      </w:r>
    </w:p>
    <w:p w14:paraId="41A0EBCD" w14:textId="77777777" w:rsidR="00333D1B" w:rsidRPr="00333D1B" w:rsidRDefault="007A6A58" w:rsidP="00333D1B">
      <w:pPr>
        <w:pStyle w:val="ListParagraph"/>
        <w:numPr>
          <w:ilvl w:val="0"/>
          <w:numId w:val="1"/>
        </w:numPr>
        <w:autoSpaceDE w:val="0"/>
        <w:autoSpaceDN w:val="0"/>
        <w:adjustRightInd w:val="0"/>
        <w:rPr>
          <w:rFonts w:cs="Times New Roman"/>
          <w:color w:val="auto"/>
          <w:sz w:val="24"/>
          <w:szCs w:val="24"/>
        </w:rPr>
      </w:pPr>
      <w:r w:rsidRPr="007A6A58">
        <w:rPr>
          <w:color w:val="auto"/>
          <w:sz w:val="24"/>
          <w:szCs w:val="24"/>
        </w:rPr>
        <w:t xml:space="preserve">Zug, KA as shown in </w:t>
      </w:r>
      <w:proofErr w:type="spellStart"/>
      <w:r w:rsidRPr="007A6A58">
        <w:rPr>
          <w:color w:val="auto"/>
          <w:sz w:val="24"/>
          <w:szCs w:val="24"/>
        </w:rPr>
        <w:t>Brunk</w:t>
      </w:r>
      <w:proofErr w:type="spellEnd"/>
      <w:r w:rsidRPr="007A6A58">
        <w:rPr>
          <w:color w:val="auto"/>
          <w:sz w:val="24"/>
          <w:szCs w:val="24"/>
        </w:rPr>
        <w:t xml:space="preserve"> D, Nickel Named Contact Allergen of the Year, Skin &amp; Allergy News 2008</w:t>
      </w:r>
      <w:r>
        <w:rPr>
          <w:color w:val="auto"/>
          <w:sz w:val="24"/>
          <w:szCs w:val="24"/>
        </w:rPr>
        <w:t>;</w:t>
      </w:r>
      <w:r w:rsidR="00213444">
        <w:rPr>
          <w:color w:val="auto"/>
          <w:sz w:val="24"/>
          <w:szCs w:val="24"/>
        </w:rPr>
        <w:t xml:space="preserve"> </w:t>
      </w:r>
      <w:r>
        <w:rPr>
          <w:color w:val="auto"/>
          <w:sz w:val="24"/>
          <w:szCs w:val="24"/>
        </w:rPr>
        <w:t xml:space="preserve">39:2, p. </w:t>
      </w:r>
      <w:r w:rsidRPr="007A6A58">
        <w:rPr>
          <w:color w:val="auto"/>
          <w:sz w:val="24"/>
          <w:szCs w:val="24"/>
        </w:rPr>
        <w:t xml:space="preserve">48. </w:t>
      </w:r>
    </w:p>
    <w:p w14:paraId="5582E3C0" w14:textId="77777777" w:rsidR="00333D1B" w:rsidRPr="00333D1B" w:rsidRDefault="00333D1B" w:rsidP="00333D1B">
      <w:pPr>
        <w:pStyle w:val="ListParagraph"/>
        <w:numPr>
          <w:ilvl w:val="0"/>
          <w:numId w:val="1"/>
        </w:numPr>
        <w:autoSpaceDE w:val="0"/>
        <w:autoSpaceDN w:val="0"/>
        <w:adjustRightInd w:val="0"/>
        <w:rPr>
          <w:rFonts w:cs="Times New Roman"/>
          <w:color w:val="auto"/>
          <w:sz w:val="24"/>
          <w:szCs w:val="24"/>
        </w:rPr>
      </w:pPr>
      <w:proofErr w:type="spellStart"/>
      <w:r w:rsidRPr="00333D1B">
        <w:rPr>
          <w:color w:val="auto"/>
          <w:sz w:val="24"/>
          <w:szCs w:val="24"/>
        </w:rPr>
        <w:t>Artik</w:t>
      </w:r>
      <w:proofErr w:type="spellEnd"/>
      <w:r w:rsidRPr="00333D1B">
        <w:rPr>
          <w:color w:val="auto"/>
          <w:sz w:val="24"/>
          <w:szCs w:val="24"/>
        </w:rPr>
        <w:t xml:space="preserve">, S, et.al. Tolerance to nickel: oral nickel administration induces a high frequency of anergic T cells with persistent suppressor activity. </w:t>
      </w:r>
      <w:hyperlink r:id="rId8" w:history="1">
        <w:r w:rsidRPr="00333D1B">
          <w:rPr>
            <w:rStyle w:val="Hyperlink"/>
            <w:color w:val="auto"/>
            <w:sz w:val="24"/>
            <w:szCs w:val="24"/>
            <w:u w:val="none"/>
          </w:rPr>
          <w:t>J Immunol. 2001; 167(12): 6794-803</w:t>
        </w:r>
      </w:hyperlink>
      <w:r w:rsidRPr="00333D1B">
        <w:rPr>
          <w:color w:val="auto"/>
          <w:sz w:val="24"/>
          <w:szCs w:val="24"/>
        </w:rPr>
        <w:t>.</w:t>
      </w:r>
    </w:p>
    <w:p w14:paraId="19681325" w14:textId="77777777" w:rsidR="00333D1B" w:rsidRPr="00333D1B" w:rsidRDefault="00333D1B" w:rsidP="00333D1B">
      <w:pPr>
        <w:pStyle w:val="ListParagraph"/>
        <w:numPr>
          <w:ilvl w:val="0"/>
          <w:numId w:val="1"/>
        </w:numPr>
        <w:autoSpaceDE w:val="0"/>
        <w:autoSpaceDN w:val="0"/>
        <w:adjustRightInd w:val="0"/>
        <w:rPr>
          <w:rFonts w:cs="Times New Roman"/>
          <w:color w:val="auto"/>
          <w:sz w:val="24"/>
          <w:szCs w:val="24"/>
        </w:rPr>
      </w:pPr>
      <w:r w:rsidRPr="00333D1B">
        <w:rPr>
          <w:color w:val="auto"/>
          <w:sz w:val="24"/>
          <w:szCs w:val="24"/>
        </w:rPr>
        <w:t>Bagot M, et al. Oral desensitization in nickel allergy induces a decreas</w:t>
      </w:r>
      <w:r>
        <w:rPr>
          <w:color w:val="auto"/>
          <w:sz w:val="24"/>
          <w:szCs w:val="24"/>
        </w:rPr>
        <w:t>e</w:t>
      </w:r>
      <w:r w:rsidRPr="00333D1B">
        <w:rPr>
          <w:color w:val="auto"/>
          <w:sz w:val="24"/>
          <w:szCs w:val="24"/>
        </w:rPr>
        <w:t xml:space="preserve"> in nickel-specific T-cells. Euro J </w:t>
      </w:r>
      <w:proofErr w:type="spellStart"/>
      <w:r w:rsidRPr="00333D1B">
        <w:rPr>
          <w:color w:val="auto"/>
          <w:sz w:val="24"/>
          <w:szCs w:val="24"/>
        </w:rPr>
        <w:t>Derm</w:t>
      </w:r>
      <w:proofErr w:type="spellEnd"/>
      <w:r w:rsidRPr="00333D1B">
        <w:rPr>
          <w:color w:val="auto"/>
          <w:sz w:val="24"/>
          <w:szCs w:val="24"/>
        </w:rPr>
        <w:t xml:space="preserve">. 1995; 5(7): 614-617. </w:t>
      </w:r>
    </w:p>
    <w:p w14:paraId="48B3367A" w14:textId="77777777" w:rsidR="0034722E" w:rsidRPr="00333D1B" w:rsidRDefault="0034722E" w:rsidP="00333D1B">
      <w:pPr>
        <w:pStyle w:val="ListParagraph"/>
        <w:numPr>
          <w:ilvl w:val="0"/>
          <w:numId w:val="1"/>
        </w:numPr>
        <w:autoSpaceDE w:val="0"/>
        <w:autoSpaceDN w:val="0"/>
        <w:adjustRightInd w:val="0"/>
        <w:rPr>
          <w:rFonts w:cs="Times New Roman"/>
          <w:color w:val="auto"/>
          <w:sz w:val="24"/>
          <w:szCs w:val="24"/>
        </w:rPr>
      </w:pPr>
      <w:proofErr w:type="spellStart"/>
      <w:r w:rsidRPr="00333D1B">
        <w:rPr>
          <w:rFonts w:eastAsia="Times New Roman" w:cs="Times New Roman"/>
          <w:color w:val="auto"/>
          <w:sz w:val="24"/>
          <w:szCs w:val="24"/>
        </w:rPr>
        <w:t>Panzani</w:t>
      </w:r>
      <w:proofErr w:type="spellEnd"/>
      <w:r w:rsidRPr="00333D1B">
        <w:rPr>
          <w:rFonts w:eastAsia="Times New Roman" w:cs="Times New Roman"/>
          <w:color w:val="auto"/>
          <w:sz w:val="24"/>
          <w:szCs w:val="24"/>
        </w:rPr>
        <w:t xml:space="preserve"> RC, et al. Oral </w:t>
      </w:r>
      <w:proofErr w:type="spellStart"/>
      <w:r w:rsidRPr="00333D1B">
        <w:rPr>
          <w:rFonts w:eastAsia="Times New Roman" w:cs="Times New Roman"/>
          <w:color w:val="auto"/>
          <w:sz w:val="24"/>
          <w:szCs w:val="24"/>
        </w:rPr>
        <w:t>hyposensitization</w:t>
      </w:r>
      <w:proofErr w:type="spellEnd"/>
      <w:r w:rsidRPr="00333D1B">
        <w:rPr>
          <w:rFonts w:eastAsia="Times New Roman" w:cs="Times New Roman"/>
          <w:color w:val="auto"/>
          <w:sz w:val="24"/>
          <w:szCs w:val="24"/>
        </w:rPr>
        <w:t xml:space="preserve"> to nickel allergy: preliminary clinical results</w:t>
      </w:r>
      <w:proofErr w:type="gramStart"/>
      <w:r w:rsidRPr="00333D1B">
        <w:rPr>
          <w:rFonts w:eastAsia="Times New Roman" w:cs="Times New Roman"/>
          <w:color w:val="auto"/>
          <w:sz w:val="24"/>
          <w:szCs w:val="24"/>
        </w:rPr>
        <w:t xml:space="preserve">.  </w:t>
      </w:r>
      <w:proofErr w:type="gramEnd"/>
      <w:r w:rsidR="00000000">
        <w:fldChar w:fldCharType="begin"/>
      </w:r>
      <w:r w:rsidR="00000000">
        <w:instrText>HYPERLINK "http://www.medscape.com/viewpublication/4105"</w:instrText>
      </w:r>
      <w:r w:rsidR="00000000">
        <w:fldChar w:fldCharType="separate"/>
      </w:r>
      <w:r w:rsidRPr="00333D1B">
        <w:rPr>
          <w:rFonts w:eastAsia="Times New Roman" w:cs="Times New Roman"/>
          <w:color w:val="auto"/>
          <w:sz w:val="24"/>
          <w:szCs w:val="24"/>
        </w:rPr>
        <w:t>Int Arch Allergy Immunol. 1995; 107(1-3):251-4</w:t>
      </w:r>
      <w:r w:rsidR="00000000">
        <w:rPr>
          <w:rFonts w:eastAsia="Times New Roman" w:cs="Times New Roman"/>
          <w:color w:val="auto"/>
          <w:sz w:val="24"/>
          <w:szCs w:val="24"/>
        </w:rPr>
        <w:fldChar w:fldCharType="end"/>
      </w:r>
    </w:p>
    <w:p w14:paraId="1E3DBD77" w14:textId="77777777" w:rsidR="00BD5413" w:rsidRDefault="00000000" w:rsidP="00BD5413">
      <w:pPr>
        <w:pStyle w:val="ListParagraph"/>
        <w:numPr>
          <w:ilvl w:val="0"/>
          <w:numId w:val="1"/>
        </w:numPr>
        <w:rPr>
          <w:rFonts w:eastAsia="Times New Roman" w:cs="Times New Roman"/>
          <w:bCs w:val="0"/>
          <w:color w:val="auto"/>
          <w:sz w:val="24"/>
          <w:szCs w:val="24"/>
        </w:rPr>
      </w:pPr>
      <w:hyperlink r:id="rId9" w:history="1">
        <w:proofErr w:type="spellStart"/>
        <w:r w:rsidR="003003AB" w:rsidRPr="003003AB">
          <w:rPr>
            <w:rFonts w:eastAsia="Times New Roman" w:cs="Times New Roman"/>
            <w:color w:val="auto"/>
            <w:sz w:val="24"/>
            <w:szCs w:val="24"/>
          </w:rPr>
          <w:t>Sjövall</w:t>
        </w:r>
        <w:proofErr w:type="spellEnd"/>
        <w:r w:rsidR="003003AB" w:rsidRPr="003003AB">
          <w:rPr>
            <w:rFonts w:eastAsia="Times New Roman" w:cs="Times New Roman"/>
            <w:color w:val="auto"/>
            <w:sz w:val="24"/>
            <w:szCs w:val="24"/>
          </w:rPr>
          <w:t xml:space="preserve"> P</w:t>
        </w:r>
      </w:hyperlink>
      <w:r w:rsidR="003003AB" w:rsidRPr="003003AB">
        <w:rPr>
          <w:rFonts w:eastAsia="Times New Roman" w:cs="Times New Roman"/>
          <w:bCs w:val="0"/>
          <w:color w:val="auto"/>
          <w:sz w:val="24"/>
          <w:szCs w:val="24"/>
        </w:rPr>
        <w:t xml:space="preserve">, </w:t>
      </w:r>
      <w:hyperlink r:id="rId10" w:history="1">
        <w:r w:rsidR="003003AB" w:rsidRPr="003003AB">
          <w:rPr>
            <w:rFonts w:eastAsia="Times New Roman" w:cs="Times New Roman"/>
            <w:color w:val="auto"/>
            <w:sz w:val="24"/>
            <w:szCs w:val="24"/>
          </w:rPr>
          <w:t>Christensen OB</w:t>
        </w:r>
      </w:hyperlink>
      <w:r w:rsidR="003003AB" w:rsidRPr="003003AB">
        <w:rPr>
          <w:rFonts w:eastAsia="Times New Roman" w:cs="Times New Roman"/>
          <w:bCs w:val="0"/>
          <w:color w:val="auto"/>
          <w:sz w:val="24"/>
          <w:szCs w:val="24"/>
        </w:rPr>
        <w:t xml:space="preserve">, </w:t>
      </w:r>
      <w:hyperlink r:id="rId11" w:history="1">
        <w:proofErr w:type="spellStart"/>
        <w:r w:rsidR="003003AB" w:rsidRPr="003003AB">
          <w:rPr>
            <w:rFonts w:eastAsia="Times New Roman" w:cs="Times New Roman"/>
            <w:color w:val="auto"/>
            <w:sz w:val="24"/>
            <w:szCs w:val="24"/>
          </w:rPr>
          <w:t>Möller</w:t>
        </w:r>
        <w:proofErr w:type="spellEnd"/>
        <w:r w:rsidR="003003AB" w:rsidRPr="003003AB">
          <w:rPr>
            <w:rFonts w:eastAsia="Times New Roman" w:cs="Times New Roman"/>
            <w:color w:val="auto"/>
            <w:sz w:val="24"/>
            <w:szCs w:val="24"/>
          </w:rPr>
          <w:t xml:space="preserve"> H</w:t>
        </w:r>
      </w:hyperlink>
      <w:r w:rsidR="003003AB" w:rsidRPr="003003AB">
        <w:rPr>
          <w:rFonts w:eastAsia="Times New Roman" w:cs="Times New Roman"/>
          <w:bCs w:val="0"/>
          <w:color w:val="auto"/>
          <w:sz w:val="24"/>
          <w:szCs w:val="24"/>
        </w:rPr>
        <w:t xml:space="preserve">.  </w:t>
      </w:r>
      <w:r w:rsidR="003003AB" w:rsidRPr="003003AB">
        <w:rPr>
          <w:rFonts w:eastAsia="Times New Roman" w:cs="Times New Roman"/>
          <w:color w:val="auto"/>
          <w:sz w:val="24"/>
          <w:szCs w:val="24"/>
        </w:rPr>
        <w:t xml:space="preserve">Oral </w:t>
      </w:r>
      <w:proofErr w:type="spellStart"/>
      <w:r w:rsidR="003003AB" w:rsidRPr="003003AB">
        <w:rPr>
          <w:rFonts w:eastAsia="Times New Roman" w:cs="Times New Roman"/>
          <w:color w:val="auto"/>
          <w:sz w:val="24"/>
          <w:szCs w:val="24"/>
        </w:rPr>
        <w:t>hyposensitization</w:t>
      </w:r>
      <w:proofErr w:type="spellEnd"/>
      <w:r w:rsidR="003003AB" w:rsidRPr="003003AB">
        <w:rPr>
          <w:rFonts w:eastAsia="Times New Roman" w:cs="Times New Roman"/>
          <w:color w:val="auto"/>
          <w:sz w:val="24"/>
          <w:szCs w:val="24"/>
        </w:rPr>
        <w:t xml:space="preserve"> in nickel allergy</w:t>
      </w:r>
      <w:r w:rsidR="003003AB" w:rsidRPr="003003AB">
        <w:rPr>
          <w:rFonts w:eastAsia="Times New Roman" w:cs="Times New Roman"/>
          <w:bCs w:val="0"/>
          <w:color w:val="auto"/>
          <w:sz w:val="24"/>
          <w:szCs w:val="24"/>
        </w:rPr>
        <w:t xml:space="preserve">. </w:t>
      </w:r>
      <w:hyperlink r:id="rId12" w:history="1">
        <w:r w:rsidR="003003AB" w:rsidRPr="003003AB">
          <w:rPr>
            <w:rFonts w:eastAsia="Times New Roman" w:cs="Times New Roman"/>
            <w:bCs w:val="0"/>
            <w:color w:val="auto"/>
            <w:sz w:val="24"/>
            <w:szCs w:val="24"/>
          </w:rPr>
          <w:t xml:space="preserve">J Am </w:t>
        </w:r>
        <w:proofErr w:type="spellStart"/>
        <w:r w:rsidR="003003AB" w:rsidRPr="003003AB">
          <w:rPr>
            <w:rFonts w:eastAsia="Times New Roman" w:cs="Times New Roman"/>
            <w:bCs w:val="0"/>
            <w:color w:val="auto"/>
            <w:sz w:val="24"/>
            <w:szCs w:val="24"/>
          </w:rPr>
          <w:t>Acad</w:t>
        </w:r>
        <w:proofErr w:type="spellEnd"/>
        <w:r w:rsidR="003003AB" w:rsidRPr="003003AB">
          <w:rPr>
            <w:rFonts w:eastAsia="Times New Roman" w:cs="Times New Roman"/>
            <w:bCs w:val="0"/>
            <w:color w:val="auto"/>
            <w:sz w:val="24"/>
            <w:szCs w:val="24"/>
          </w:rPr>
          <w:t xml:space="preserve"> Dermatol.</w:t>
        </w:r>
      </w:hyperlink>
      <w:r w:rsidR="003003AB" w:rsidRPr="003003AB">
        <w:rPr>
          <w:rFonts w:eastAsia="Times New Roman" w:cs="Times New Roman"/>
          <w:bCs w:val="0"/>
          <w:color w:val="auto"/>
          <w:sz w:val="24"/>
          <w:szCs w:val="24"/>
        </w:rPr>
        <w:t xml:space="preserve"> 1987 Nov; 17(5 Pt 1): 774-8. </w:t>
      </w:r>
    </w:p>
    <w:p w14:paraId="419A3B39" w14:textId="77777777" w:rsidR="00BD5413" w:rsidRDefault="00BD5413" w:rsidP="00BD5413">
      <w:pPr>
        <w:pStyle w:val="ListParagraph"/>
        <w:numPr>
          <w:ilvl w:val="0"/>
          <w:numId w:val="1"/>
        </w:numPr>
        <w:rPr>
          <w:rFonts w:eastAsia="Times New Roman" w:cs="Times New Roman"/>
          <w:bCs w:val="0"/>
          <w:color w:val="auto"/>
          <w:sz w:val="24"/>
          <w:szCs w:val="24"/>
        </w:rPr>
      </w:pPr>
      <w:proofErr w:type="spellStart"/>
      <w:r w:rsidRPr="00BD5413">
        <w:rPr>
          <w:rFonts w:eastAsia="Times New Roman" w:cs="Times New Roman"/>
          <w:bCs w:val="0"/>
          <w:color w:val="auto"/>
          <w:sz w:val="24"/>
          <w:szCs w:val="24"/>
        </w:rPr>
        <w:t>Sugai</w:t>
      </w:r>
      <w:proofErr w:type="spellEnd"/>
      <w:r w:rsidRPr="00BD5413">
        <w:rPr>
          <w:rFonts w:eastAsia="Times New Roman" w:cs="Times New Roman"/>
          <w:bCs w:val="0"/>
          <w:color w:val="auto"/>
          <w:sz w:val="24"/>
          <w:szCs w:val="24"/>
        </w:rPr>
        <w:t xml:space="preserve"> T, Takagi T, Yamamoto S, et al. Age distribution of the incidence of contact sensitivity to standard allergens. Contact Dermatitis </w:t>
      </w:r>
      <w:proofErr w:type="gramStart"/>
      <w:r w:rsidRPr="00BD5413">
        <w:rPr>
          <w:rFonts w:eastAsia="Times New Roman" w:cs="Times New Roman"/>
          <w:bCs w:val="0"/>
          <w:color w:val="auto"/>
          <w:sz w:val="24"/>
          <w:szCs w:val="24"/>
        </w:rPr>
        <w:t>1979;5:383</w:t>
      </w:r>
      <w:proofErr w:type="gramEnd"/>
      <w:r w:rsidRPr="00BD5413">
        <w:rPr>
          <w:rFonts w:eastAsia="Times New Roman" w:cs="Times New Roman"/>
          <w:bCs w:val="0"/>
          <w:color w:val="auto"/>
          <w:sz w:val="24"/>
          <w:szCs w:val="24"/>
        </w:rPr>
        <w:t>-8.</w:t>
      </w:r>
    </w:p>
    <w:p w14:paraId="54DECE00" w14:textId="77777777" w:rsidR="00BD5413" w:rsidRDefault="00BD5413" w:rsidP="00BD5413">
      <w:pPr>
        <w:pStyle w:val="ListParagraph"/>
        <w:numPr>
          <w:ilvl w:val="0"/>
          <w:numId w:val="1"/>
        </w:numPr>
        <w:rPr>
          <w:rFonts w:eastAsia="Times New Roman" w:cs="Times New Roman"/>
          <w:bCs w:val="0"/>
          <w:color w:val="auto"/>
          <w:sz w:val="24"/>
          <w:szCs w:val="24"/>
        </w:rPr>
      </w:pPr>
      <w:proofErr w:type="spellStart"/>
      <w:r w:rsidRPr="00BD5413">
        <w:rPr>
          <w:rFonts w:eastAsia="Times New Roman" w:cs="Times New Roman"/>
          <w:bCs w:val="0"/>
          <w:color w:val="auto"/>
          <w:sz w:val="24"/>
          <w:szCs w:val="24"/>
        </w:rPr>
        <w:t>Menne</w:t>
      </w:r>
      <w:proofErr w:type="spellEnd"/>
      <w:r w:rsidRPr="00BD5413">
        <w:rPr>
          <w:rFonts w:eastAsia="Times New Roman" w:cs="Times New Roman"/>
          <w:bCs w:val="0"/>
          <w:color w:val="auto"/>
          <w:sz w:val="24"/>
          <w:szCs w:val="24"/>
        </w:rPr>
        <w:t xml:space="preserve"> T, </w:t>
      </w:r>
      <w:proofErr w:type="spellStart"/>
      <w:r w:rsidRPr="00BD5413">
        <w:rPr>
          <w:rFonts w:eastAsia="Times New Roman" w:cs="Times New Roman"/>
          <w:bCs w:val="0"/>
          <w:color w:val="auto"/>
          <w:sz w:val="24"/>
          <w:szCs w:val="24"/>
        </w:rPr>
        <w:t>Borgan</w:t>
      </w:r>
      <w:proofErr w:type="spellEnd"/>
      <w:r w:rsidRPr="00BD5413">
        <w:rPr>
          <w:rFonts w:eastAsia="Times New Roman" w:cs="Times New Roman"/>
          <w:bCs w:val="0"/>
          <w:color w:val="auto"/>
          <w:sz w:val="24"/>
          <w:szCs w:val="24"/>
        </w:rPr>
        <w:t xml:space="preserve"> O, Green A. Nickel allergy and hand dermatitis in a stratified sample of the Danish female population: an </w:t>
      </w:r>
      <w:proofErr w:type="spellStart"/>
      <w:r w:rsidRPr="00BD5413">
        <w:rPr>
          <w:rFonts w:eastAsia="Times New Roman" w:cs="Times New Roman"/>
          <w:bCs w:val="0"/>
          <w:color w:val="auto"/>
          <w:sz w:val="24"/>
          <w:szCs w:val="24"/>
        </w:rPr>
        <w:t>epidemio</w:t>
      </w:r>
      <w:proofErr w:type="spellEnd"/>
      <w:r w:rsidRPr="00BD5413">
        <w:rPr>
          <w:rFonts w:eastAsia="Times New Roman" w:cs="Times New Roman"/>
          <w:bCs w:val="0"/>
          <w:color w:val="auto"/>
          <w:sz w:val="24"/>
          <w:szCs w:val="24"/>
        </w:rPr>
        <w:t xml:space="preserve">-logical study including a statistic appendix. Acta </w:t>
      </w:r>
      <w:proofErr w:type="spellStart"/>
      <w:r w:rsidRPr="00BD5413">
        <w:rPr>
          <w:rFonts w:eastAsia="Times New Roman" w:cs="Times New Roman"/>
          <w:bCs w:val="0"/>
          <w:color w:val="auto"/>
          <w:sz w:val="24"/>
          <w:szCs w:val="24"/>
        </w:rPr>
        <w:t>Derm</w:t>
      </w:r>
      <w:proofErr w:type="spellEnd"/>
      <w:r w:rsidRPr="00BD5413">
        <w:rPr>
          <w:rFonts w:eastAsia="Times New Roman" w:cs="Times New Roman"/>
          <w:bCs w:val="0"/>
          <w:color w:val="auto"/>
          <w:sz w:val="24"/>
          <w:szCs w:val="24"/>
        </w:rPr>
        <w:t xml:space="preserve"> </w:t>
      </w:r>
      <w:proofErr w:type="spellStart"/>
      <w:r w:rsidRPr="00BD5413">
        <w:rPr>
          <w:rFonts w:eastAsia="Times New Roman" w:cs="Times New Roman"/>
          <w:bCs w:val="0"/>
          <w:color w:val="auto"/>
          <w:sz w:val="24"/>
          <w:szCs w:val="24"/>
        </w:rPr>
        <w:t>Venereol</w:t>
      </w:r>
      <w:proofErr w:type="spellEnd"/>
      <w:r w:rsidRPr="00BD5413">
        <w:rPr>
          <w:rFonts w:eastAsia="Times New Roman" w:cs="Times New Roman"/>
          <w:bCs w:val="0"/>
          <w:color w:val="auto"/>
          <w:sz w:val="24"/>
          <w:szCs w:val="24"/>
        </w:rPr>
        <w:t xml:space="preserve"> </w:t>
      </w:r>
      <w:proofErr w:type="gramStart"/>
      <w:r w:rsidRPr="00BD5413">
        <w:rPr>
          <w:rFonts w:eastAsia="Times New Roman" w:cs="Times New Roman"/>
          <w:bCs w:val="0"/>
          <w:color w:val="auto"/>
          <w:sz w:val="24"/>
          <w:szCs w:val="24"/>
        </w:rPr>
        <w:t>1982;62:35</w:t>
      </w:r>
      <w:proofErr w:type="gramEnd"/>
      <w:r w:rsidRPr="00BD5413">
        <w:rPr>
          <w:rFonts w:eastAsia="Times New Roman" w:cs="Times New Roman"/>
          <w:bCs w:val="0"/>
          <w:color w:val="auto"/>
          <w:sz w:val="24"/>
          <w:szCs w:val="24"/>
        </w:rPr>
        <w:t xml:space="preserve">-41. </w:t>
      </w:r>
    </w:p>
    <w:p w14:paraId="0291BD1B" w14:textId="77777777" w:rsidR="00BD5413" w:rsidRDefault="00BD5413" w:rsidP="00BD5413">
      <w:pPr>
        <w:pStyle w:val="ListParagraph"/>
        <w:numPr>
          <w:ilvl w:val="0"/>
          <w:numId w:val="1"/>
        </w:numPr>
        <w:rPr>
          <w:rFonts w:eastAsia="Times New Roman" w:cs="Times New Roman"/>
          <w:bCs w:val="0"/>
          <w:color w:val="auto"/>
          <w:sz w:val="24"/>
          <w:szCs w:val="24"/>
        </w:rPr>
      </w:pPr>
      <w:proofErr w:type="spellStart"/>
      <w:r w:rsidRPr="00BD5413">
        <w:rPr>
          <w:rFonts w:eastAsia="Times New Roman" w:cs="Times New Roman"/>
          <w:bCs w:val="0"/>
          <w:color w:val="auto"/>
          <w:sz w:val="24"/>
          <w:szCs w:val="24"/>
        </w:rPr>
        <w:t>Menne</w:t>
      </w:r>
      <w:proofErr w:type="spellEnd"/>
      <w:r w:rsidRPr="00BD5413">
        <w:rPr>
          <w:rFonts w:eastAsia="Times New Roman" w:cs="Times New Roman"/>
          <w:bCs w:val="0"/>
          <w:color w:val="auto"/>
          <w:sz w:val="24"/>
          <w:szCs w:val="24"/>
        </w:rPr>
        <w:t xml:space="preserve"> T, Holm NV. Nickel allergy in a female twin population. Int J Dermatol 1983;22:22-8.</w:t>
      </w:r>
    </w:p>
    <w:p w14:paraId="2C1065E3" w14:textId="77777777" w:rsidR="00BD5413" w:rsidRPr="00BD5413" w:rsidRDefault="00BD5413" w:rsidP="00BD5413">
      <w:pPr>
        <w:pStyle w:val="ListParagraph"/>
        <w:numPr>
          <w:ilvl w:val="0"/>
          <w:numId w:val="1"/>
        </w:numPr>
        <w:rPr>
          <w:rFonts w:eastAsia="Times New Roman" w:cs="Times New Roman"/>
          <w:bCs w:val="0"/>
          <w:color w:val="auto"/>
          <w:sz w:val="24"/>
          <w:szCs w:val="24"/>
        </w:rPr>
      </w:pPr>
      <w:r w:rsidRPr="00BD5413">
        <w:rPr>
          <w:rFonts w:eastAsia="Times New Roman" w:cs="Times New Roman"/>
          <w:bCs w:val="0"/>
          <w:color w:val="auto"/>
          <w:sz w:val="24"/>
          <w:szCs w:val="24"/>
        </w:rPr>
        <w:t xml:space="preserve"> </w:t>
      </w:r>
      <w:proofErr w:type="spellStart"/>
      <w:r w:rsidRPr="00BD5413">
        <w:rPr>
          <w:rFonts w:eastAsia="Times New Roman" w:cs="Times New Roman"/>
          <w:bCs w:val="0"/>
          <w:color w:val="auto"/>
          <w:sz w:val="24"/>
          <w:szCs w:val="24"/>
        </w:rPr>
        <w:t>Peltonen</w:t>
      </w:r>
      <w:proofErr w:type="spellEnd"/>
      <w:r w:rsidRPr="00BD5413">
        <w:rPr>
          <w:rFonts w:eastAsia="Times New Roman" w:cs="Times New Roman"/>
          <w:bCs w:val="0"/>
          <w:color w:val="auto"/>
          <w:sz w:val="24"/>
          <w:szCs w:val="24"/>
        </w:rPr>
        <w:t xml:space="preserve"> L. Nickel sensitivity in the general population. Contact Dermatitis </w:t>
      </w:r>
      <w:proofErr w:type="gramStart"/>
      <w:r w:rsidRPr="00BD5413">
        <w:rPr>
          <w:rFonts w:eastAsia="Times New Roman" w:cs="Times New Roman"/>
          <w:bCs w:val="0"/>
          <w:color w:val="auto"/>
          <w:sz w:val="24"/>
          <w:szCs w:val="24"/>
        </w:rPr>
        <w:t>1979;5:27</w:t>
      </w:r>
      <w:proofErr w:type="gramEnd"/>
      <w:r w:rsidRPr="00BD5413">
        <w:rPr>
          <w:rFonts w:eastAsia="Times New Roman" w:cs="Times New Roman"/>
          <w:bCs w:val="0"/>
          <w:color w:val="auto"/>
          <w:sz w:val="24"/>
          <w:szCs w:val="24"/>
        </w:rPr>
        <w:t xml:space="preserve">-32. </w:t>
      </w:r>
    </w:p>
    <w:p w14:paraId="0C218E56" w14:textId="77777777" w:rsidR="00BD5413" w:rsidRPr="00BD5413" w:rsidRDefault="00BD5413" w:rsidP="00BD5413">
      <w:pPr>
        <w:pStyle w:val="ListParagraph"/>
        <w:numPr>
          <w:ilvl w:val="0"/>
          <w:numId w:val="1"/>
        </w:numPr>
        <w:rPr>
          <w:rFonts w:eastAsia="Times New Roman" w:cs="Times New Roman"/>
          <w:bCs w:val="0"/>
          <w:color w:val="auto"/>
          <w:sz w:val="24"/>
          <w:szCs w:val="24"/>
        </w:rPr>
      </w:pPr>
      <w:proofErr w:type="spellStart"/>
      <w:r w:rsidRPr="00BD5413">
        <w:rPr>
          <w:rFonts w:eastAsia="Times New Roman" w:cs="Times New Roman"/>
          <w:bCs w:val="0"/>
          <w:color w:val="auto"/>
          <w:sz w:val="24"/>
          <w:szCs w:val="24"/>
        </w:rPr>
        <w:t>Prystowsky</w:t>
      </w:r>
      <w:proofErr w:type="spellEnd"/>
      <w:r w:rsidRPr="00BD5413">
        <w:rPr>
          <w:rFonts w:eastAsia="Times New Roman" w:cs="Times New Roman"/>
          <w:bCs w:val="0"/>
          <w:color w:val="auto"/>
          <w:sz w:val="24"/>
          <w:szCs w:val="24"/>
        </w:rPr>
        <w:t xml:space="preserve"> SD, Allen AM, Smith RW, et al. Allergic contact hypersensitivity to nickel, neom</w:t>
      </w:r>
      <w:r w:rsidR="00B12E30">
        <w:rPr>
          <w:rFonts w:eastAsia="Times New Roman" w:cs="Times New Roman"/>
          <w:bCs w:val="0"/>
          <w:color w:val="auto"/>
          <w:sz w:val="24"/>
          <w:szCs w:val="24"/>
        </w:rPr>
        <w:t>ycin, ethylenediamine and benzo</w:t>
      </w:r>
      <w:r w:rsidRPr="00BD5413">
        <w:rPr>
          <w:rFonts w:eastAsia="Times New Roman" w:cs="Times New Roman"/>
          <w:bCs w:val="0"/>
          <w:color w:val="auto"/>
          <w:sz w:val="24"/>
          <w:szCs w:val="24"/>
        </w:rPr>
        <w:t xml:space="preserve">caine. Arch Dermatol </w:t>
      </w:r>
      <w:proofErr w:type="gramStart"/>
      <w:r w:rsidRPr="00BD5413">
        <w:rPr>
          <w:rFonts w:eastAsia="Times New Roman" w:cs="Times New Roman"/>
          <w:bCs w:val="0"/>
          <w:color w:val="auto"/>
          <w:sz w:val="24"/>
          <w:szCs w:val="24"/>
        </w:rPr>
        <w:t>1979;115:959</w:t>
      </w:r>
      <w:proofErr w:type="gramEnd"/>
      <w:r w:rsidRPr="00BD5413">
        <w:rPr>
          <w:rFonts w:eastAsia="Times New Roman" w:cs="Times New Roman"/>
          <w:bCs w:val="0"/>
          <w:color w:val="auto"/>
          <w:sz w:val="24"/>
          <w:szCs w:val="24"/>
        </w:rPr>
        <w:t xml:space="preserve">-62. </w:t>
      </w:r>
    </w:p>
    <w:p w14:paraId="7E5E2DB0" w14:textId="77777777" w:rsidR="00BD5413" w:rsidRDefault="00BD5413" w:rsidP="00BD5413">
      <w:pPr>
        <w:pStyle w:val="ListParagraph"/>
        <w:numPr>
          <w:ilvl w:val="0"/>
          <w:numId w:val="1"/>
        </w:numPr>
        <w:rPr>
          <w:rFonts w:eastAsia="Times New Roman" w:cs="Times New Roman"/>
          <w:bCs w:val="0"/>
          <w:color w:val="auto"/>
          <w:sz w:val="24"/>
          <w:szCs w:val="24"/>
        </w:rPr>
      </w:pPr>
      <w:r w:rsidRPr="00BD5413">
        <w:rPr>
          <w:rFonts w:eastAsia="Times New Roman" w:cs="Times New Roman"/>
          <w:bCs w:val="0"/>
          <w:color w:val="auto"/>
          <w:sz w:val="24"/>
          <w:szCs w:val="24"/>
        </w:rPr>
        <w:t xml:space="preserve">Husain SL. Contact dermatitis in the west of Scotland. Contact Dermatitis </w:t>
      </w:r>
      <w:proofErr w:type="gramStart"/>
      <w:r w:rsidRPr="00BD5413">
        <w:rPr>
          <w:rFonts w:eastAsia="Times New Roman" w:cs="Times New Roman"/>
          <w:bCs w:val="0"/>
          <w:color w:val="auto"/>
          <w:sz w:val="24"/>
          <w:szCs w:val="24"/>
        </w:rPr>
        <w:t>1977;3:327</w:t>
      </w:r>
      <w:proofErr w:type="gramEnd"/>
      <w:r w:rsidRPr="00BD5413">
        <w:rPr>
          <w:rFonts w:eastAsia="Times New Roman" w:cs="Times New Roman"/>
          <w:bCs w:val="0"/>
          <w:color w:val="auto"/>
          <w:sz w:val="24"/>
          <w:szCs w:val="24"/>
        </w:rPr>
        <w:t>-32.</w:t>
      </w:r>
    </w:p>
    <w:p w14:paraId="7E0BBED5" w14:textId="77777777" w:rsidR="00BD5413" w:rsidRDefault="00BD5413" w:rsidP="00BD5413">
      <w:pPr>
        <w:pStyle w:val="ListParagraph"/>
        <w:numPr>
          <w:ilvl w:val="0"/>
          <w:numId w:val="1"/>
        </w:numPr>
        <w:rPr>
          <w:rFonts w:eastAsia="Times New Roman" w:cs="Times New Roman"/>
          <w:bCs w:val="0"/>
          <w:color w:val="auto"/>
          <w:sz w:val="24"/>
          <w:szCs w:val="24"/>
        </w:rPr>
      </w:pPr>
      <w:proofErr w:type="spellStart"/>
      <w:r w:rsidRPr="00BD5413">
        <w:rPr>
          <w:rFonts w:eastAsia="Times New Roman" w:cs="Times New Roman"/>
          <w:bCs w:val="0"/>
          <w:color w:val="auto"/>
          <w:sz w:val="24"/>
          <w:szCs w:val="24"/>
        </w:rPr>
        <w:t>Fregert</w:t>
      </w:r>
      <w:proofErr w:type="spellEnd"/>
      <w:r w:rsidRPr="00BD5413">
        <w:rPr>
          <w:rFonts w:eastAsia="Times New Roman" w:cs="Times New Roman"/>
          <w:bCs w:val="0"/>
          <w:color w:val="auto"/>
          <w:sz w:val="24"/>
          <w:szCs w:val="24"/>
        </w:rPr>
        <w:t xml:space="preserve"> S, Hjorth N, Magnusson B, et al. Epidemiology of contact dermatitis. Trans St Johns Hosp Dermatol Soc 1969;55:17-35. </w:t>
      </w:r>
    </w:p>
    <w:p w14:paraId="23A4E200" w14:textId="77777777" w:rsidR="00BD5413" w:rsidRDefault="00BD5413" w:rsidP="00BD5413">
      <w:pPr>
        <w:pStyle w:val="ListParagraph"/>
        <w:numPr>
          <w:ilvl w:val="0"/>
          <w:numId w:val="1"/>
        </w:numPr>
        <w:rPr>
          <w:rFonts w:eastAsia="Times New Roman" w:cs="Times New Roman"/>
          <w:bCs w:val="0"/>
          <w:color w:val="auto"/>
          <w:sz w:val="24"/>
          <w:szCs w:val="24"/>
        </w:rPr>
      </w:pPr>
      <w:r w:rsidRPr="00BD5413">
        <w:rPr>
          <w:rFonts w:eastAsia="Times New Roman" w:cs="Times New Roman"/>
          <w:bCs w:val="0"/>
          <w:color w:val="auto"/>
          <w:sz w:val="24"/>
          <w:szCs w:val="24"/>
        </w:rPr>
        <w:t xml:space="preserve">Olumide YM. Contact dermatitis in Nigeria. Contact Dermatitis </w:t>
      </w:r>
      <w:proofErr w:type="gramStart"/>
      <w:r w:rsidRPr="00BD5413">
        <w:rPr>
          <w:rFonts w:eastAsia="Times New Roman" w:cs="Times New Roman"/>
          <w:bCs w:val="0"/>
          <w:color w:val="auto"/>
          <w:sz w:val="24"/>
          <w:szCs w:val="24"/>
        </w:rPr>
        <w:t>1985;12:241</w:t>
      </w:r>
      <w:proofErr w:type="gramEnd"/>
      <w:r w:rsidRPr="00BD5413">
        <w:rPr>
          <w:rFonts w:eastAsia="Times New Roman" w:cs="Times New Roman"/>
          <w:bCs w:val="0"/>
          <w:color w:val="auto"/>
          <w:sz w:val="24"/>
          <w:szCs w:val="24"/>
        </w:rPr>
        <w:t>-6.</w:t>
      </w:r>
    </w:p>
    <w:p w14:paraId="077ECDC7" w14:textId="77777777" w:rsidR="00BD5413" w:rsidRDefault="00BD5413" w:rsidP="00BD5413">
      <w:pPr>
        <w:pStyle w:val="ListParagraph"/>
        <w:numPr>
          <w:ilvl w:val="0"/>
          <w:numId w:val="1"/>
        </w:numPr>
        <w:rPr>
          <w:rFonts w:eastAsia="Times New Roman" w:cs="Times New Roman"/>
          <w:bCs w:val="0"/>
          <w:color w:val="auto"/>
          <w:sz w:val="24"/>
          <w:szCs w:val="24"/>
        </w:rPr>
      </w:pPr>
      <w:r w:rsidRPr="00BD5413">
        <w:rPr>
          <w:rFonts w:eastAsia="Times New Roman" w:cs="Times New Roman"/>
          <w:bCs w:val="0"/>
          <w:color w:val="auto"/>
          <w:sz w:val="24"/>
          <w:szCs w:val="24"/>
        </w:rPr>
        <w:t xml:space="preserve">Lim JT, Goh CL, Ng SK, et al. Changing trends in the epidemiology of contact dermatitis in Singapore. Contact Dermatitis </w:t>
      </w:r>
      <w:proofErr w:type="gramStart"/>
      <w:r w:rsidRPr="00BD5413">
        <w:rPr>
          <w:rFonts w:eastAsia="Times New Roman" w:cs="Times New Roman"/>
          <w:bCs w:val="0"/>
          <w:color w:val="auto"/>
          <w:sz w:val="24"/>
          <w:szCs w:val="24"/>
        </w:rPr>
        <w:t>1992;26:321</w:t>
      </w:r>
      <w:proofErr w:type="gramEnd"/>
      <w:r w:rsidRPr="00BD5413">
        <w:rPr>
          <w:rFonts w:eastAsia="Times New Roman" w:cs="Times New Roman"/>
          <w:bCs w:val="0"/>
          <w:color w:val="auto"/>
          <w:sz w:val="24"/>
          <w:szCs w:val="24"/>
        </w:rPr>
        <w:t xml:space="preserve">-6. </w:t>
      </w:r>
    </w:p>
    <w:p w14:paraId="26A9127A" w14:textId="77777777" w:rsidR="00BD5413" w:rsidRDefault="00BD5413" w:rsidP="00BD5413">
      <w:pPr>
        <w:pStyle w:val="ListParagraph"/>
        <w:numPr>
          <w:ilvl w:val="0"/>
          <w:numId w:val="1"/>
        </w:numPr>
        <w:rPr>
          <w:rFonts w:eastAsia="Times New Roman" w:cs="Times New Roman"/>
          <w:bCs w:val="0"/>
          <w:color w:val="auto"/>
          <w:sz w:val="24"/>
          <w:szCs w:val="24"/>
        </w:rPr>
      </w:pPr>
      <w:r w:rsidRPr="00BD5413">
        <w:rPr>
          <w:rFonts w:eastAsia="Times New Roman" w:cs="Times New Roman"/>
          <w:bCs w:val="0"/>
          <w:color w:val="auto"/>
          <w:sz w:val="24"/>
          <w:szCs w:val="24"/>
        </w:rPr>
        <w:t xml:space="preserve">Schaefer T, </w:t>
      </w:r>
      <w:proofErr w:type="spellStart"/>
      <w:r w:rsidRPr="00BD5413">
        <w:rPr>
          <w:rFonts w:eastAsia="Times New Roman" w:cs="Times New Roman"/>
          <w:bCs w:val="0"/>
          <w:color w:val="auto"/>
          <w:sz w:val="24"/>
          <w:szCs w:val="24"/>
        </w:rPr>
        <w:t>Boehler</w:t>
      </w:r>
      <w:proofErr w:type="spellEnd"/>
      <w:r w:rsidRPr="00BD5413">
        <w:rPr>
          <w:rFonts w:eastAsia="Times New Roman" w:cs="Times New Roman"/>
          <w:bCs w:val="0"/>
          <w:color w:val="auto"/>
          <w:sz w:val="24"/>
          <w:szCs w:val="24"/>
        </w:rPr>
        <w:t xml:space="preserve"> E, </w:t>
      </w:r>
      <w:proofErr w:type="spellStart"/>
      <w:r w:rsidRPr="00BD5413">
        <w:rPr>
          <w:rFonts w:eastAsia="Times New Roman" w:cs="Times New Roman"/>
          <w:bCs w:val="0"/>
          <w:color w:val="auto"/>
          <w:sz w:val="24"/>
          <w:szCs w:val="24"/>
        </w:rPr>
        <w:t>Ruhdorfer</w:t>
      </w:r>
      <w:proofErr w:type="spellEnd"/>
      <w:r w:rsidRPr="00BD5413">
        <w:rPr>
          <w:rFonts w:eastAsia="Times New Roman" w:cs="Times New Roman"/>
          <w:bCs w:val="0"/>
          <w:color w:val="auto"/>
          <w:sz w:val="24"/>
          <w:szCs w:val="24"/>
        </w:rPr>
        <w:t xml:space="preserve"> S, et al. Epidemiology of contact allergy in adults. Allergy </w:t>
      </w:r>
      <w:proofErr w:type="gramStart"/>
      <w:r w:rsidRPr="00BD5413">
        <w:rPr>
          <w:rFonts w:eastAsia="Times New Roman" w:cs="Times New Roman"/>
          <w:bCs w:val="0"/>
          <w:color w:val="auto"/>
          <w:sz w:val="24"/>
          <w:szCs w:val="24"/>
        </w:rPr>
        <w:t>2001;12:1192</w:t>
      </w:r>
      <w:proofErr w:type="gramEnd"/>
      <w:r w:rsidRPr="00BD5413">
        <w:rPr>
          <w:rFonts w:eastAsia="Times New Roman" w:cs="Times New Roman"/>
          <w:bCs w:val="0"/>
          <w:color w:val="auto"/>
          <w:sz w:val="24"/>
          <w:szCs w:val="24"/>
        </w:rPr>
        <w:t xml:space="preserve">-6. </w:t>
      </w:r>
    </w:p>
    <w:p w14:paraId="3F369B3A" w14:textId="77777777" w:rsidR="00BD5413" w:rsidRDefault="00BD5413" w:rsidP="00BD5413">
      <w:pPr>
        <w:pStyle w:val="ListParagraph"/>
        <w:numPr>
          <w:ilvl w:val="0"/>
          <w:numId w:val="1"/>
        </w:numPr>
        <w:rPr>
          <w:rFonts w:eastAsia="Times New Roman" w:cs="Times New Roman"/>
          <w:bCs w:val="0"/>
          <w:color w:val="auto"/>
          <w:sz w:val="24"/>
          <w:szCs w:val="24"/>
        </w:rPr>
      </w:pPr>
      <w:proofErr w:type="spellStart"/>
      <w:r w:rsidRPr="00BD5413">
        <w:rPr>
          <w:rFonts w:eastAsia="Times New Roman" w:cs="Times New Roman"/>
          <w:bCs w:val="0"/>
          <w:color w:val="auto"/>
          <w:sz w:val="24"/>
          <w:szCs w:val="24"/>
        </w:rPr>
        <w:t>Machovcova</w:t>
      </w:r>
      <w:proofErr w:type="spellEnd"/>
      <w:r w:rsidRPr="00BD5413">
        <w:rPr>
          <w:rFonts w:eastAsia="Times New Roman" w:cs="Times New Roman"/>
          <w:bCs w:val="0"/>
          <w:color w:val="auto"/>
          <w:sz w:val="24"/>
          <w:szCs w:val="24"/>
        </w:rPr>
        <w:t xml:space="preserve"> A, </w:t>
      </w:r>
      <w:proofErr w:type="spellStart"/>
      <w:r w:rsidRPr="00BD5413">
        <w:rPr>
          <w:rFonts w:eastAsia="Times New Roman" w:cs="Times New Roman"/>
          <w:bCs w:val="0"/>
          <w:color w:val="auto"/>
          <w:sz w:val="24"/>
          <w:szCs w:val="24"/>
        </w:rPr>
        <w:t>Dastychova</w:t>
      </w:r>
      <w:proofErr w:type="spellEnd"/>
      <w:r w:rsidRPr="00BD5413">
        <w:rPr>
          <w:rFonts w:eastAsia="Times New Roman" w:cs="Times New Roman"/>
          <w:bCs w:val="0"/>
          <w:color w:val="auto"/>
          <w:sz w:val="24"/>
          <w:szCs w:val="24"/>
        </w:rPr>
        <w:t xml:space="preserve"> E, </w:t>
      </w:r>
      <w:proofErr w:type="spellStart"/>
      <w:r w:rsidRPr="00BD5413">
        <w:rPr>
          <w:rFonts w:eastAsia="Times New Roman" w:cs="Times New Roman"/>
          <w:bCs w:val="0"/>
          <w:color w:val="auto"/>
          <w:sz w:val="24"/>
          <w:szCs w:val="24"/>
        </w:rPr>
        <w:t>Kostalova</w:t>
      </w:r>
      <w:proofErr w:type="spellEnd"/>
      <w:r w:rsidRPr="00BD5413">
        <w:rPr>
          <w:rFonts w:eastAsia="Times New Roman" w:cs="Times New Roman"/>
          <w:bCs w:val="0"/>
          <w:color w:val="auto"/>
          <w:sz w:val="24"/>
          <w:szCs w:val="24"/>
        </w:rPr>
        <w:t xml:space="preserve"> D, et al. Common contact sensitizers in the Czech Republic. Patch test results in 12,058 patients with suspected contact dermatitis. Contact Dermatitis </w:t>
      </w:r>
      <w:proofErr w:type="gramStart"/>
      <w:r w:rsidRPr="00BD5413">
        <w:rPr>
          <w:rFonts w:eastAsia="Times New Roman" w:cs="Times New Roman"/>
          <w:bCs w:val="0"/>
          <w:color w:val="auto"/>
          <w:sz w:val="24"/>
          <w:szCs w:val="24"/>
        </w:rPr>
        <w:t>2005;53:162</w:t>
      </w:r>
      <w:proofErr w:type="gramEnd"/>
      <w:r w:rsidRPr="00BD5413">
        <w:rPr>
          <w:rFonts w:eastAsia="Times New Roman" w:cs="Times New Roman"/>
          <w:bCs w:val="0"/>
          <w:color w:val="auto"/>
          <w:sz w:val="24"/>
          <w:szCs w:val="24"/>
        </w:rPr>
        <w:t xml:space="preserve">-6. </w:t>
      </w:r>
    </w:p>
    <w:p w14:paraId="2CEDCFCC" w14:textId="77777777" w:rsidR="00BD5413" w:rsidRDefault="00BD5413" w:rsidP="00BD5413">
      <w:pPr>
        <w:pStyle w:val="ListParagraph"/>
        <w:numPr>
          <w:ilvl w:val="0"/>
          <w:numId w:val="1"/>
        </w:numPr>
        <w:rPr>
          <w:rFonts w:eastAsia="Times New Roman" w:cs="Times New Roman"/>
          <w:bCs w:val="0"/>
          <w:color w:val="auto"/>
          <w:sz w:val="24"/>
          <w:szCs w:val="24"/>
        </w:rPr>
      </w:pPr>
      <w:proofErr w:type="spellStart"/>
      <w:r w:rsidRPr="00BD5413">
        <w:rPr>
          <w:rFonts w:eastAsia="Times New Roman" w:cs="Times New Roman"/>
          <w:bCs w:val="0"/>
          <w:color w:val="auto"/>
          <w:sz w:val="24"/>
          <w:szCs w:val="24"/>
        </w:rPr>
        <w:t>Uter</w:t>
      </w:r>
      <w:proofErr w:type="spellEnd"/>
      <w:r w:rsidRPr="00BD5413">
        <w:rPr>
          <w:rFonts w:eastAsia="Times New Roman" w:cs="Times New Roman"/>
          <w:bCs w:val="0"/>
          <w:color w:val="auto"/>
          <w:sz w:val="24"/>
          <w:szCs w:val="24"/>
        </w:rPr>
        <w:t xml:space="preserve"> W, </w:t>
      </w:r>
      <w:proofErr w:type="spellStart"/>
      <w:r w:rsidRPr="00BD5413">
        <w:rPr>
          <w:rFonts w:eastAsia="Times New Roman" w:cs="Times New Roman"/>
          <w:bCs w:val="0"/>
          <w:color w:val="auto"/>
          <w:sz w:val="24"/>
          <w:szCs w:val="24"/>
        </w:rPr>
        <w:t>Hegewald</w:t>
      </w:r>
      <w:proofErr w:type="spellEnd"/>
      <w:r w:rsidRPr="00BD5413">
        <w:rPr>
          <w:rFonts w:eastAsia="Times New Roman" w:cs="Times New Roman"/>
          <w:bCs w:val="0"/>
          <w:color w:val="auto"/>
          <w:sz w:val="24"/>
          <w:szCs w:val="24"/>
        </w:rPr>
        <w:t xml:space="preserve"> J, </w:t>
      </w:r>
      <w:proofErr w:type="spellStart"/>
      <w:r w:rsidRPr="00BD5413">
        <w:rPr>
          <w:rFonts w:eastAsia="Times New Roman" w:cs="Times New Roman"/>
          <w:bCs w:val="0"/>
          <w:color w:val="auto"/>
          <w:sz w:val="24"/>
          <w:szCs w:val="24"/>
        </w:rPr>
        <w:t>Aberer</w:t>
      </w:r>
      <w:proofErr w:type="spellEnd"/>
      <w:r w:rsidRPr="00BD5413">
        <w:rPr>
          <w:rFonts w:eastAsia="Times New Roman" w:cs="Times New Roman"/>
          <w:bCs w:val="0"/>
          <w:color w:val="auto"/>
          <w:sz w:val="24"/>
          <w:szCs w:val="24"/>
        </w:rPr>
        <w:t xml:space="preserve"> W, et al. The European standard series in 9 European countries, 2002/2003—first results of the European Surveillance System on Contact Allergens. Contact Dermatitis 2005; 53:136-45. </w:t>
      </w:r>
    </w:p>
    <w:p w14:paraId="3A4982C7" w14:textId="77777777" w:rsidR="00462B84" w:rsidRPr="005C4241" w:rsidRDefault="00BD5413" w:rsidP="00A07BF5">
      <w:pPr>
        <w:pStyle w:val="ListParagraph"/>
        <w:numPr>
          <w:ilvl w:val="0"/>
          <w:numId w:val="1"/>
        </w:numPr>
        <w:rPr>
          <w:color w:val="auto"/>
          <w:sz w:val="24"/>
          <w:szCs w:val="24"/>
        </w:rPr>
      </w:pPr>
      <w:proofErr w:type="spellStart"/>
      <w:r w:rsidRPr="00BD5413">
        <w:rPr>
          <w:rFonts w:eastAsia="Times New Roman" w:cs="Times New Roman"/>
          <w:bCs w:val="0"/>
          <w:color w:val="auto"/>
          <w:sz w:val="24"/>
          <w:szCs w:val="24"/>
        </w:rPr>
        <w:t>Krob</w:t>
      </w:r>
      <w:proofErr w:type="spellEnd"/>
      <w:r w:rsidRPr="00BD5413">
        <w:rPr>
          <w:rFonts w:eastAsia="Times New Roman" w:cs="Times New Roman"/>
          <w:bCs w:val="0"/>
          <w:color w:val="auto"/>
          <w:sz w:val="24"/>
          <w:szCs w:val="24"/>
        </w:rPr>
        <w:t xml:space="preserve"> HA, </w:t>
      </w:r>
      <w:proofErr w:type="spellStart"/>
      <w:r w:rsidRPr="00BD5413">
        <w:rPr>
          <w:rFonts w:eastAsia="Times New Roman" w:cs="Times New Roman"/>
          <w:bCs w:val="0"/>
          <w:color w:val="auto"/>
          <w:sz w:val="24"/>
          <w:szCs w:val="24"/>
        </w:rPr>
        <w:t>Fleischel</w:t>
      </w:r>
      <w:proofErr w:type="spellEnd"/>
      <w:r w:rsidRPr="00BD5413">
        <w:rPr>
          <w:rFonts w:eastAsia="Times New Roman" w:cs="Times New Roman"/>
          <w:bCs w:val="0"/>
          <w:color w:val="auto"/>
          <w:sz w:val="24"/>
          <w:szCs w:val="24"/>
        </w:rPr>
        <w:t xml:space="preserve"> AB Jr, D'Agostino R Jr, et al. a meta-analysis of 15 years of published T.R.U.E. test data. J Am </w:t>
      </w:r>
      <w:proofErr w:type="spellStart"/>
      <w:r w:rsidRPr="00BD5413">
        <w:rPr>
          <w:rFonts w:eastAsia="Times New Roman" w:cs="Times New Roman"/>
          <w:bCs w:val="0"/>
          <w:color w:val="auto"/>
          <w:sz w:val="24"/>
          <w:szCs w:val="24"/>
        </w:rPr>
        <w:t>Acad</w:t>
      </w:r>
      <w:proofErr w:type="spellEnd"/>
      <w:r w:rsidRPr="00BD5413">
        <w:rPr>
          <w:rFonts w:eastAsia="Times New Roman" w:cs="Times New Roman"/>
          <w:bCs w:val="0"/>
          <w:color w:val="auto"/>
          <w:sz w:val="24"/>
          <w:szCs w:val="24"/>
        </w:rPr>
        <w:t xml:space="preserve"> Dermatol 2004; 51:349-53. </w:t>
      </w:r>
    </w:p>
    <w:sectPr w:rsidR="00462B84" w:rsidRPr="005C4241" w:rsidSect="004D2F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9FF02" w14:textId="77777777" w:rsidR="00BF246B" w:rsidRDefault="00BF246B" w:rsidP="00AB3496">
      <w:r>
        <w:separator/>
      </w:r>
    </w:p>
  </w:endnote>
  <w:endnote w:type="continuationSeparator" w:id="0">
    <w:p w14:paraId="0AF8E536" w14:textId="77777777" w:rsidR="00BF246B" w:rsidRDefault="00BF246B" w:rsidP="00AB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57DE" w14:textId="77777777" w:rsidR="00BF246B" w:rsidRDefault="00BF246B" w:rsidP="00AB3496">
      <w:r>
        <w:separator/>
      </w:r>
    </w:p>
  </w:footnote>
  <w:footnote w:type="continuationSeparator" w:id="0">
    <w:p w14:paraId="28145A74" w14:textId="77777777" w:rsidR="00BF246B" w:rsidRDefault="00BF246B" w:rsidP="00AB3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62C2"/>
    <w:multiLevelType w:val="hybridMultilevel"/>
    <w:tmpl w:val="1BAC0D82"/>
    <w:lvl w:ilvl="0" w:tplc="D318F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F424F"/>
    <w:multiLevelType w:val="hybridMultilevel"/>
    <w:tmpl w:val="1BAC0D82"/>
    <w:lvl w:ilvl="0" w:tplc="D318F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C723E"/>
    <w:multiLevelType w:val="hybridMultilevel"/>
    <w:tmpl w:val="1BAC0D82"/>
    <w:lvl w:ilvl="0" w:tplc="D318F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2C1775"/>
    <w:multiLevelType w:val="hybridMultilevel"/>
    <w:tmpl w:val="1BAC0D82"/>
    <w:lvl w:ilvl="0" w:tplc="D318F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A26BD"/>
    <w:multiLevelType w:val="hybridMultilevel"/>
    <w:tmpl w:val="1BAC0D82"/>
    <w:lvl w:ilvl="0" w:tplc="D318F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593305">
    <w:abstractNumId w:val="4"/>
  </w:num>
  <w:num w:numId="2" w16cid:durableId="1869754743">
    <w:abstractNumId w:val="0"/>
  </w:num>
  <w:num w:numId="3" w16cid:durableId="1939093519">
    <w:abstractNumId w:val="2"/>
  </w:num>
  <w:num w:numId="4" w16cid:durableId="30882770">
    <w:abstractNumId w:val="3"/>
  </w:num>
  <w:num w:numId="5" w16cid:durableId="11348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B00"/>
    <w:rsid w:val="00015526"/>
    <w:rsid w:val="000256D7"/>
    <w:rsid w:val="0007094E"/>
    <w:rsid w:val="000727A8"/>
    <w:rsid w:val="0009688F"/>
    <w:rsid w:val="000A24C7"/>
    <w:rsid w:val="000C7AD5"/>
    <w:rsid w:val="000D412C"/>
    <w:rsid w:val="000E02A3"/>
    <w:rsid w:val="000E1440"/>
    <w:rsid w:val="000F197B"/>
    <w:rsid w:val="000F6625"/>
    <w:rsid w:val="00173EF0"/>
    <w:rsid w:val="00174FE5"/>
    <w:rsid w:val="00210EFC"/>
    <w:rsid w:val="00213444"/>
    <w:rsid w:val="00284CC7"/>
    <w:rsid w:val="00285C34"/>
    <w:rsid w:val="002F0BCE"/>
    <w:rsid w:val="003003AB"/>
    <w:rsid w:val="00317583"/>
    <w:rsid w:val="00333D1B"/>
    <w:rsid w:val="003437D8"/>
    <w:rsid w:val="0034722E"/>
    <w:rsid w:val="00351755"/>
    <w:rsid w:val="00355CC1"/>
    <w:rsid w:val="00384E95"/>
    <w:rsid w:val="00387EA2"/>
    <w:rsid w:val="003D40AF"/>
    <w:rsid w:val="003F35BC"/>
    <w:rsid w:val="003F66EA"/>
    <w:rsid w:val="00425506"/>
    <w:rsid w:val="004274A1"/>
    <w:rsid w:val="00462B84"/>
    <w:rsid w:val="00487359"/>
    <w:rsid w:val="004A3B2C"/>
    <w:rsid w:val="004B33B4"/>
    <w:rsid w:val="004D2FF1"/>
    <w:rsid w:val="00503353"/>
    <w:rsid w:val="005524AF"/>
    <w:rsid w:val="0057093E"/>
    <w:rsid w:val="00582319"/>
    <w:rsid w:val="005B7CEC"/>
    <w:rsid w:val="005C4241"/>
    <w:rsid w:val="0060499A"/>
    <w:rsid w:val="00637CDE"/>
    <w:rsid w:val="00724213"/>
    <w:rsid w:val="00746D86"/>
    <w:rsid w:val="0076462D"/>
    <w:rsid w:val="00765840"/>
    <w:rsid w:val="00780C86"/>
    <w:rsid w:val="007A6A58"/>
    <w:rsid w:val="007A7905"/>
    <w:rsid w:val="007C6456"/>
    <w:rsid w:val="007E2041"/>
    <w:rsid w:val="007E4C80"/>
    <w:rsid w:val="007E710C"/>
    <w:rsid w:val="008671B1"/>
    <w:rsid w:val="00874527"/>
    <w:rsid w:val="008A5D65"/>
    <w:rsid w:val="008B5DD6"/>
    <w:rsid w:val="008C13FC"/>
    <w:rsid w:val="00913367"/>
    <w:rsid w:val="009147B7"/>
    <w:rsid w:val="00940B5C"/>
    <w:rsid w:val="00956200"/>
    <w:rsid w:val="009736F6"/>
    <w:rsid w:val="009754AC"/>
    <w:rsid w:val="00991B3E"/>
    <w:rsid w:val="009A675A"/>
    <w:rsid w:val="009E2E8F"/>
    <w:rsid w:val="00A07BF5"/>
    <w:rsid w:val="00AA7166"/>
    <w:rsid w:val="00AA7DF3"/>
    <w:rsid w:val="00AB3496"/>
    <w:rsid w:val="00B073E8"/>
    <w:rsid w:val="00B12E30"/>
    <w:rsid w:val="00B16597"/>
    <w:rsid w:val="00B90A40"/>
    <w:rsid w:val="00BA4A34"/>
    <w:rsid w:val="00BD5413"/>
    <w:rsid w:val="00BD75A4"/>
    <w:rsid w:val="00BF246B"/>
    <w:rsid w:val="00BF3DED"/>
    <w:rsid w:val="00C53089"/>
    <w:rsid w:val="00C96835"/>
    <w:rsid w:val="00CF066A"/>
    <w:rsid w:val="00D45B00"/>
    <w:rsid w:val="00D53202"/>
    <w:rsid w:val="00D6177F"/>
    <w:rsid w:val="00D62A5C"/>
    <w:rsid w:val="00D703D8"/>
    <w:rsid w:val="00DB009A"/>
    <w:rsid w:val="00DC71C0"/>
    <w:rsid w:val="00DE0983"/>
    <w:rsid w:val="00E2268E"/>
    <w:rsid w:val="00E23EF7"/>
    <w:rsid w:val="00E429E3"/>
    <w:rsid w:val="00E51308"/>
    <w:rsid w:val="00E70A2B"/>
    <w:rsid w:val="00E81AE3"/>
    <w:rsid w:val="00EC2AD9"/>
    <w:rsid w:val="00F10AB6"/>
    <w:rsid w:val="00F54E7F"/>
    <w:rsid w:val="00F61C3A"/>
    <w:rsid w:val="00F64CB8"/>
    <w:rsid w:val="00F8361F"/>
    <w:rsid w:val="00FB20F7"/>
    <w:rsid w:val="00FD6474"/>
    <w:rsid w:val="00FD6E74"/>
    <w:rsid w:val="00FE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A012"/>
  <w15:docId w15:val="{507D8349-F450-4C08-B795-44BE5A43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color w:val="5229A3"/>
        <w:sz w:val="56"/>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F1"/>
  </w:style>
  <w:style w:type="paragraph" w:styleId="Heading1">
    <w:name w:val="heading 1"/>
    <w:basedOn w:val="Normal"/>
    <w:link w:val="Heading1Char"/>
    <w:uiPriority w:val="9"/>
    <w:qFormat/>
    <w:rsid w:val="00AB3496"/>
    <w:pPr>
      <w:spacing w:before="100" w:beforeAutospacing="1" w:after="100" w:afterAutospacing="1"/>
      <w:outlineLvl w:val="0"/>
    </w:pPr>
    <w:rPr>
      <w:rFonts w:eastAsia="Times New Roman" w:cs="Times New Roman"/>
      <w:b/>
      <w:color w:val="auto"/>
      <w:kern w:val="36"/>
      <w:sz w:val="48"/>
      <w:szCs w:val="48"/>
    </w:rPr>
  </w:style>
  <w:style w:type="paragraph" w:styleId="Heading2">
    <w:name w:val="heading 2"/>
    <w:basedOn w:val="Normal"/>
    <w:next w:val="Normal"/>
    <w:link w:val="Heading2Char"/>
    <w:uiPriority w:val="9"/>
    <w:semiHidden/>
    <w:unhideWhenUsed/>
    <w:qFormat/>
    <w:rsid w:val="004274A1"/>
    <w:pPr>
      <w:keepNext/>
      <w:keepLines/>
      <w:spacing w:before="200"/>
      <w:outlineLvl w:val="1"/>
    </w:pPr>
    <w:rPr>
      <w:rFonts w:asciiTheme="majorHAnsi" w:eastAsiaTheme="majorEastAsia" w:hAnsiTheme="majorHAnsi" w:cstheme="majorBidi"/>
      <w:b/>
      <w:bCs w:val="0"/>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3496"/>
    <w:pPr>
      <w:tabs>
        <w:tab w:val="center" w:pos="4680"/>
        <w:tab w:val="right" w:pos="9360"/>
      </w:tabs>
    </w:pPr>
  </w:style>
  <w:style w:type="character" w:customStyle="1" w:styleId="HeaderChar">
    <w:name w:val="Header Char"/>
    <w:basedOn w:val="DefaultParagraphFont"/>
    <w:link w:val="Header"/>
    <w:uiPriority w:val="99"/>
    <w:semiHidden/>
    <w:rsid w:val="00AB3496"/>
  </w:style>
  <w:style w:type="paragraph" w:styleId="Footer">
    <w:name w:val="footer"/>
    <w:basedOn w:val="Normal"/>
    <w:link w:val="FooterChar"/>
    <w:uiPriority w:val="99"/>
    <w:unhideWhenUsed/>
    <w:rsid w:val="00AB3496"/>
    <w:pPr>
      <w:tabs>
        <w:tab w:val="center" w:pos="4680"/>
        <w:tab w:val="right" w:pos="9360"/>
      </w:tabs>
    </w:pPr>
  </w:style>
  <w:style w:type="character" w:customStyle="1" w:styleId="FooterChar">
    <w:name w:val="Footer Char"/>
    <w:basedOn w:val="DefaultParagraphFont"/>
    <w:link w:val="Footer"/>
    <w:uiPriority w:val="99"/>
    <w:rsid w:val="00AB3496"/>
  </w:style>
  <w:style w:type="paragraph" w:styleId="BalloonText">
    <w:name w:val="Balloon Text"/>
    <w:basedOn w:val="Normal"/>
    <w:link w:val="BalloonTextChar"/>
    <w:uiPriority w:val="99"/>
    <w:semiHidden/>
    <w:unhideWhenUsed/>
    <w:rsid w:val="00AB3496"/>
    <w:rPr>
      <w:rFonts w:ascii="Tahoma" w:hAnsi="Tahoma" w:cs="Tahoma"/>
      <w:sz w:val="16"/>
      <w:szCs w:val="16"/>
    </w:rPr>
  </w:style>
  <w:style w:type="character" w:customStyle="1" w:styleId="BalloonTextChar">
    <w:name w:val="Balloon Text Char"/>
    <w:basedOn w:val="DefaultParagraphFont"/>
    <w:link w:val="BalloonText"/>
    <w:uiPriority w:val="99"/>
    <w:semiHidden/>
    <w:rsid w:val="00AB3496"/>
    <w:rPr>
      <w:rFonts w:ascii="Tahoma" w:hAnsi="Tahoma" w:cs="Tahoma"/>
      <w:sz w:val="16"/>
      <w:szCs w:val="16"/>
    </w:rPr>
  </w:style>
  <w:style w:type="character" w:customStyle="1" w:styleId="Heading1Char">
    <w:name w:val="Heading 1 Char"/>
    <w:basedOn w:val="DefaultParagraphFont"/>
    <w:link w:val="Heading1"/>
    <w:uiPriority w:val="9"/>
    <w:rsid w:val="00AB3496"/>
    <w:rPr>
      <w:rFonts w:eastAsia="Times New Roman" w:cs="Times New Roman"/>
      <w:b/>
      <w:color w:val="auto"/>
      <w:kern w:val="36"/>
      <w:sz w:val="48"/>
      <w:szCs w:val="48"/>
    </w:rPr>
  </w:style>
  <w:style w:type="paragraph" w:styleId="NormalWeb">
    <w:name w:val="Normal (Web)"/>
    <w:basedOn w:val="Normal"/>
    <w:uiPriority w:val="99"/>
    <w:unhideWhenUsed/>
    <w:rsid w:val="00AB3496"/>
    <w:pPr>
      <w:spacing w:before="100" w:beforeAutospacing="1" w:after="100" w:afterAutospacing="1"/>
    </w:pPr>
    <w:rPr>
      <w:rFonts w:eastAsia="Times New Roman" w:cs="Times New Roman"/>
      <w:bCs w:val="0"/>
      <w:color w:val="auto"/>
      <w:sz w:val="24"/>
      <w:szCs w:val="24"/>
    </w:rPr>
  </w:style>
  <w:style w:type="character" w:styleId="Strong">
    <w:name w:val="Strong"/>
    <w:basedOn w:val="DefaultParagraphFont"/>
    <w:uiPriority w:val="22"/>
    <w:qFormat/>
    <w:rsid w:val="00AB3496"/>
    <w:rPr>
      <w:b/>
      <w:bCs/>
    </w:rPr>
  </w:style>
  <w:style w:type="character" w:styleId="Hyperlink">
    <w:name w:val="Hyperlink"/>
    <w:basedOn w:val="DefaultParagraphFont"/>
    <w:uiPriority w:val="99"/>
    <w:unhideWhenUsed/>
    <w:rsid w:val="00AB3496"/>
    <w:rPr>
      <w:color w:val="0000FF"/>
      <w:u w:val="single"/>
    </w:rPr>
  </w:style>
  <w:style w:type="paragraph" w:styleId="ListParagraph">
    <w:name w:val="List Paragraph"/>
    <w:basedOn w:val="Normal"/>
    <w:uiPriority w:val="34"/>
    <w:qFormat/>
    <w:rsid w:val="00284CC7"/>
    <w:pPr>
      <w:ind w:left="720"/>
      <w:contextualSpacing/>
    </w:pPr>
  </w:style>
  <w:style w:type="character" w:customStyle="1" w:styleId="Heading2Char">
    <w:name w:val="Heading 2 Char"/>
    <w:basedOn w:val="DefaultParagraphFont"/>
    <w:link w:val="Heading2"/>
    <w:uiPriority w:val="9"/>
    <w:semiHidden/>
    <w:rsid w:val="004274A1"/>
    <w:rPr>
      <w:rFonts w:asciiTheme="majorHAnsi" w:eastAsiaTheme="majorEastAsia" w:hAnsiTheme="majorHAnsi" w:cstheme="majorBidi"/>
      <w:b/>
      <w:bCs w:val="0"/>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9879">
      <w:bodyDiv w:val="1"/>
      <w:marLeft w:val="0"/>
      <w:marRight w:val="0"/>
      <w:marTop w:val="0"/>
      <w:marBottom w:val="0"/>
      <w:divBdr>
        <w:top w:val="none" w:sz="0" w:space="0" w:color="auto"/>
        <w:left w:val="none" w:sz="0" w:space="0" w:color="auto"/>
        <w:bottom w:val="none" w:sz="0" w:space="0" w:color="auto"/>
        <w:right w:val="none" w:sz="0" w:space="0" w:color="auto"/>
      </w:divBdr>
    </w:div>
    <w:div w:id="168119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scape.com/viewpublication/66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AL_get(this,%20'jour',%20'J%20Am%20Acad%20Dermato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sites/entrez?Db=pubmed&amp;Cmd=Search&amp;Term=%22M%C3%B6ller%20H%22%5BAuthor%5D&amp;itool=EntrezSystem2.PEntrez.Pubmed.Pubmed_ResultsPanel.Pubmed_DiscoveryPanel.Pubmed_RVAbstractPlus" TargetMode="External"/><Relationship Id="rId5" Type="http://schemas.openxmlformats.org/officeDocument/2006/relationships/webSettings" Target="webSettings.xml"/><Relationship Id="rId10" Type="http://schemas.openxmlformats.org/officeDocument/2006/relationships/hyperlink" Target="http://www.ncbi.nlm.nih.gov/sites/entrez?Db=pubmed&amp;Cmd=Search&amp;Term=%22Christensen%20OB%22%5BAuthor%5D&amp;itool=EntrezSystem2.PEntrez.Pubmed.Pubmed_ResultsPanel.Pubmed_DiscoveryPanel.Pubmed_RVAbstractPlus" TargetMode="External"/><Relationship Id="rId4" Type="http://schemas.openxmlformats.org/officeDocument/2006/relationships/settings" Target="settings.xml"/><Relationship Id="rId9" Type="http://schemas.openxmlformats.org/officeDocument/2006/relationships/hyperlink" Target="http://www.ncbi.nlm.nih.gov/sites/entrez?Db=pubmed&amp;Cmd=Search&amp;Term=%22Sj%C3%B6vall%20P%22%5BAuthor%5D&amp;itool=EntrezSystem2.PEntrez.Pubmed.Pubmed_ResultsPanel.Pubmed_DiscoveryPanel.Pubmed_RVAbstractPl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2F5E3-1DB5-47F7-9E38-B013719A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Alex Sukhorukov</cp:lastModifiedBy>
  <cp:revision>4</cp:revision>
  <cp:lastPrinted>2023-01-20T22:01:00Z</cp:lastPrinted>
  <dcterms:created xsi:type="dcterms:W3CDTF">2014-12-30T15:53:00Z</dcterms:created>
  <dcterms:modified xsi:type="dcterms:W3CDTF">2023-01-20T22:01:00Z</dcterms:modified>
</cp:coreProperties>
</file>